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5780C49" w14:textId="77777777" w:rsidR="003E1839" w:rsidRDefault="003E1839">
      <w:pPr>
        <w:pStyle w:val="CorpsA"/>
        <w:jc w:val="center"/>
        <w:rPr>
          <w:rStyle w:val="Aucun"/>
          <w:rFonts w:ascii="Calibri" w:hAnsi="Calibri"/>
          <w:b/>
          <w:bCs/>
          <w:u w:val="single"/>
        </w:rPr>
      </w:pPr>
    </w:p>
    <w:p w14:paraId="097C0E3C" w14:textId="77777777" w:rsidR="003E1839" w:rsidRDefault="00000000">
      <w:pPr>
        <w:pStyle w:val="CorpsA"/>
        <w:jc w:val="center"/>
        <w:rPr>
          <w:rStyle w:val="Aucun"/>
          <w:rFonts w:ascii="Calibri" w:eastAsia="Calibri" w:hAnsi="Calibri" w:cs="Calibri"/>
          <w:b/>
          <w:bCs/>
          <w:u w:val="single"/>
        </w:rPr>
      </w:pPr>
      <w:r>
        <w:rPr>
          <w:rStyle w:val="Aucun"/>
          <w:rFonts w:ascii="Calibri" w:hAnsi="Calibri"/>
          <w:b/>
          <w:bCs/>
          <w:u w:val="single"/>
        </w:rPr>
        <w:t>Présentation du rapport sur les comptes de l’exercice clos le 31 Août 2025</w:t>
      </w:r>
    </w:p>
    <w:p w14:paraId="773AD2BC" w14:textId="77777777" w:rsidR="003E1839" w:rsidRDefault="003E1839">
      <w:pPr>
        <w:pStyle w:val="CorpsA"/>
        <w:jc w:val="both"/>
        <w:rPr>
          <w:rStyle w:val="Aucun"/>
          <w:rFonts w:ascii="Calibri" w:eastAsia="Calibri" w:hAnsi="Calibri" w:cs="Calibri"/>
          <w:sz w:val="20"/>
          <w:szCs w:val="20"/>
        </w:rPr>
      </w:pPr>
    </w:p>
    <w:p w14:paraId="26B36651" w14:textId="77777777" w:rsidR="003E1839" w:rsidRDefault="003E1839">
      <w:pPr>
        <w:pStyle w:val="CorpsA"/>
        <w:jc w:val="both"/>
        <w:rPr>
          <w:rStyle w:val="Aucun"/>
          <w:rFonts w:ascii="Calibri" w:eastAsia="Calibri" w:hAnsi="Calibri" w:cs="Calibri"/>
          <w:sz w:val="20"/>
          <w:szCs w:val="20"/>
        </w:rPr>
      </w:pPr>
    </w:p>
    <w:p w14:paraId="4B68FA2E" w14:textId="77777777" w:rsidR="003E1839" w:rsidRDefault="003E1839">
      <w:pPr>
        <w:pStyle w:val="CorpsA"/>
        <w:jc w:val="both"/>
        <w:rPr>
          <w:rStyle w:val="Aucun"/>
          <w:rFonts w:ascii="Calibri" w:eastAsia="Calibri" w:hAnsi="Calibri" w:cs="Calibri"/>
          <w:sz w:val="20"/>
          <w:szCs w:val="20"/>
        </w:rPr>
      </w:pPr>
    </w:p>
    <w:p w14:paraId="15529EDD" w14:textId="77777777" w:rsidR="003E1839" w:rsidRDefault="00000000">
      <w:pPr>
        <w:pStyle w:val="CorpsA"/>
        <w:jc w:val="both"/>
        <w:rPr>
          <w:rStyle w:val="Aucun"/>
          <w:rFonts w:ascii="Calibri" w:eastAsia="Calibri" w:hAnsi="Calibri" w:cs="Calibri"/>
          <w:sz w:val="20"/>
          <w:szCs w:val="20"/>
        </w:rPr>
      </w:pPr>
      <w:r>
        <w:rPr>
          <w:rStyle w:val="Aucun"/>
          <w:rFonts w:ascii="Calibri" w:hAnsi="Calibri"/>
          <w:sz w:val="20"/>
          <w:szCs w:val="20"/>
        </w:rPr>
        <w:t xml:space="preserve">Conformément aux statuts de l’association et à la décision de l’assemblée générale statuant sur les comptes clos le 31 août 2025, voici le rapport sur l’utilisation </w:t>
      </w:r>
      <w:proofErr w:type="gramStart"/>
      <w:r>
        <w:rPr>
          <w:rStyle w:val="Aucun"/>
          <w:rFonts w:ascii="Calibri" w:hAnsi="Calibri"/>
          <w:sz w:val="20"/>
          <w:szCs w:val="20"/>
        </w:rPr>
        <w:t>des  fonds</w:t>
      </w:r>
      <w:proofErr w:type="gramEnd"/>
      <w:r>
        <w:rPr>
          <w:rStyle w:val="Aucun"/>
          <w:rFonts w:ascii="Calibri" w:hAnsi="Calibri"/>
          <w:sz w:val="20"/>
          <w:szCs w:val="20"/>
        </w:rPr>
        <w:t xml:space="preserve"> perçus au cours de l’exercice 2024/2025.</w:t>
      </w:r>
    </w:p>
    <w:p w14:paraId="1DA54A32" w14:textId="77777777" w:rsidR="003E1839" w:rsidRDefault="003E1839">
      <w:pPr>
        <w:pStyle w:val="CorpsA"/>
        <w:jc w:val="both"/>
        <w:rPr>
          <w:rStyle w:val="Aucun"/>
          <w:rFonts w:ascii="Calibri" w:eastAsia="Calibri" w:hAnsi="Calibri" w:cs="Calibri"/>
          <w:sz w:val="20"/>
          <w:szCs w:val="20"/>
        </w:rPr>
      </w:pPr>
    </w:p>
    <w:p w14:paraId="691C25B2" w14:textId="77777777" w:rsidR="003E1839" w:rsidRDefault="00000000">
      <w:pPr>
        <w:pStyle w:val="CorpsA"/>
        <w:jc w:val="both"/>
        <w:rPr>
          <w:rStyle w:val="Aucun"/>
          <w:rFonts w:ascii="Calibri" w:eastAsia="Calibri" w:hAnsi="Calibri" w:cs="Calibri"/>
          <w:sz w:val="20"/>
          <w:szCs w:val="20"/>
        </w:rPr>
      </w:pPr>
      <w:r>
        <w:rPr>
          <w:rStyle w:val="Aucun"/>
          <w:rFonts w:ascii="Calibri" w:hAnsi="Calibri"/>
          <w:sz w:val="20"/>
          <w:szCs w:val="20"/>
        </w:rPr>
        <w:t xml:space="preserve">Ce </w:t>
      </w:r>
      <w:proofErr w:type="spellStart"/>
      <w:r>
        <w:rPr>
          <w:rStyle w:val="Aucun"/>
          <w:rFonts w:ascii="Calibri" w:hAnsi="Calibri"/>
          <w:sz w:val="20"/>
          <w:szCs w:val="20"/>
        </w:rPr>
        <w:t>contrô</w:t>
      </w:r>
      <w:proofErr w:type="spellEnd"/>
      <w:r>
        <w:rPr>
          <w:rStyle w:val="Aucun"/>
          <w:rFonts w:ascii="Calibri" w:hAnsi="Calibri"/>
          <w:sz w:val="20"/>
          <w:szCs w:val="20"/>
          <w:lang w:val="it-IT"/>
        </w:rPr>
        <w:t xml:space="preserve">le consiste </w:t>
      </w:r>
      <w:r>
        <w:rPr>
          <w:rStyle w:val="Aucun"/>
          <w:rFonts w:ascii="Calibri" w:hAnsi="Calibri"/>
          <w:sz w:val="20"/>
          <w:szCs w:val="20"/>
        </w:rPr>
        <w:t>en une revue exhaustive des pièces comptables qui m’ont été transmises, sur l’analyse du grand livre des comptes, de la balance, du bilan et du compte de résultat.</w:t>
      </w:r>
    </w:p>
    <w:p w14:paraId="77DF0D14" w14:textId="77777777" w:rsidR="003E1839" w:rsidRDefault="003E1839">
      <w:pPr>
        <w:pStyle w:val="CorpsA"/>
        <w:jc w:val="both"/>
        <w:rPr>
          <w:rStyle w:val="Aucun"/>
          <w:rFonts w:ascii="Calibri" w:eastAsia="Calibri" w:hAnsi="Calibri" w:cs="Calibri"/>
          <w:sz w:val="20"/>
          <w:szCs w:val="20"/>
        </w:rPr>
      </w:pPr>
    </w:p>
    <w:p w14:paraId="4305BC4A" w14:textId="77777777" w:rsidR="003E1839" w:rsidRDefault="00000000">
      <w:pPr>
        <w:pStyle w:val="CorpsA"/>
        <w:jc w:val="both"/>
        <w:rPr>
          <w:rStyle w:val="Aucun"/>
          <w:rFonts w:ascii="Calibri" w:eastAsia="Calibri" w:hAnsi="Calibri" w:cs="Calibri"/>
          <w:sz w:val="20"/>
          <w:szCs w:val="20"/>
          <w:u w:val="single"/>
        </w:rPr>
      </w:pPr>
      <w:r>
        <w:rPr>
          <w:rStyle w:val="Aucun"/>
          <w:rFonts w:ascii="Calibri" w:hAnsi="Calibri"/>
          <w:sz w:val="20"/>
          <w:szCs w:val="20"/>
          <w:u w:val="single"/>
        </w:rPr>
        <w:t>Règles et méthodes comptables</w:t>
      </w:r>
    </w:p>
    <w:p w14:paraId="4E153ED2" w14:textId="77777777" w:rsidR="003E1839" w:rsidRDefault="003E1839">
      <w:pPr>
        <w:pStyle w:val="CorpsA"/>
        <w:jc w:val="both"/>
        <w:rPr>
          <w:rStyle w:val="Aucun"/>
          <w:rFonts w:ascii="Calibri" w:eastAsia="Calibri" w:hAnsi="Calibri" w:cs="Calibri"/>
          <w:sz w:val="20"/>
          <w:szCs w:val="20"/>
        </w:rPr>
      </w:pPr>
    </w:p>
    <w:p w14:paraId="2017D343" w14:textId="77777777" w:rsidR="003E1839" w:rsidRDefault="00000000">
      <w:pPr>
        <w:pStyle w:val="Pardfaut"/>
        <w:tabs>
          <w:tab w:val="left" w:pos="720"/>
          <w:tab w:val="left" w:pos="1440"/>
          <w:tab w:val="left" w:pos="2160"/>
          <w:tab w:val="left" w:pos="2880"/>
          <w:tab w:val="left" w:pos="3600"/>
          <w:tab w:val="left" w:pos="4320"/>
          <w:tab w:val="left" w:pos="5040"/>
          <w:tab w:val="left" w:pos="5760"/>
          <w:tab w:val="left" w:pos="6480"/>
          <w:tab w:val="left" w:pos="7200"/>
          <w:tab w:val="left" w:pos="7920"/>
          <w:tab w:val="left" w:pos="8566"/>
        </w:tabs>
        <w:spacing w:before="0" w:line="240" w:lineRule="auto"/>
        <w:rPr>
          <w:rStyle w:val="Aucun"/>
          <w:rFonts w:ascii="Calibri" w:eastAsia="Calibri" w:hAnsi="Calibri" w:cs="Calibri"/>
          <w:sz w:val="20"/>
          <w:szCs w:val="20"/>
        </w:rPr>
      </w:pPr>
      <w:r>
        <w:rPr>
          <w:rStyle w:val="Aucun"/>
          <w:rFonts w:ascii="Calibri" w:hAnsi="Calibri"/>
          <w:sz w:val="20"/>
          <w:szCs w:val="20"/>
        </w:rPr>
        <w:t xml:space="preserve">Les comptes annuels de l'exercice clos le 31/08/2025 ont été établis et présentés </w:t>
      </w:r>
      <w:r>
        <w:rPr>
          <w:rStyle w:val="Aucun"/>
          <w:rFonts w:ascii="Calibri" w:hAnsi="Calibri"/>
          <w:sz w:val="20"/>
          <w:szCs w:val="20"/>
          <w:lang w:val="pt-PT"/>
        </w:rPr>
        <w:t>conform</w:t>
      </w:r>
      <w:proofErr w:type="spellStart"/>
      <w:r>
        <w:rPr>
          <w:rStyle w:val="Aucun"/>
          <w:rFonts w:ascii="Calibri" w:hAnsi="Calibri"/>
          <w:sz w:val="20"/>
          <w:szCs w:val="20"/>
        </w:rPr>
        <w:t>ément</w:t>
      </w:r>
      <w:proofErr w:type="spellEnd"/>
      <w:r>
        <w:rPr>
          <w:rStyle w:val="Aucun"/>
          <w:rFonts w:ascii="Calibri" w:hAnsi="Calibri"/>
          <w:sz w:val="20"/>
          <w:szCs w:val="20"/>
        </w:rPr>
        <w:t xml:space="preserve"> aux dispositions du r</w:t>
      </w:r>
      <w:r>
        <w:rPr>
          <w:rStyle w:val="Aucun"/>
          <w:rFonts w:ascii="Calibri" w:hAnsi="Calibri"/>
          <w:sz w:val="20"/>
          <w:szCs w:val="20"/>
          <w:lang w:val="it-IT"/>
        </w:rPr>
        <w:t>è</w:t>
      </w:r>
      <w:proofErr w:type="spellStart"/>
      <w:r>
        <w:rPr>
          <w:rStyle w:val="Aucun"/>
          <w:rFonts w:ascii="Calibri" w:hAnsi="Calibri"/>
          <w:sz w:val="20"/>
          <w:szCs w:val="20"/>
        </w:rPr>
        <w:t>glement</w:t>
      </w:r>
      <w:proofErr w:type="spellEnd"/>
      <w:r>
        <w:rPr>
          <w:rStyle w:val="Aucun"/>
          <w:rFonts w:ascii="Calibri" w:hAnsi="Calibri"/>
          <w:sz w:val="20"/>
          <w:szCs w:val="20"/>
        </w:rPr>
        <w:t xml:space="preserve"> n</w:t>
      </w:r>
      <w:r>
        <w:rPr>
          <w:rStyle w:val="Aucun"/>
          <w:rFonts w:ascii="Calibri" w:hAnsi="Calibri"/>
          <w:sz w:val="20"/>
          <w:szCs w:val="20"/>
          <w:lang w:val="it-IT"/>
        </w:rPr>
        <w:t xml:space="preserve">° </w:t>
      </w:r>
      <w:r>
        <w:rPr>
          <w:rStyle w:val="Aucun"/>
          <w:rFonts w:ascii="Calibri" w:hAnsi="Calibri"/>
          <w:sz w:val="20"/>
          <w:szCs w:val="20"/>
        </w:rPr>
        <w:t>2018-06 du 5 décembre 2018, relatif aux comptes annuels des personnes morales de droit privé à but non lucratif publié par l’ANC (Autorité des Normes Comptables).</w:t>
      </w:r>
    </w:p>
    <w:p w14:paraId="4D106411" w14:textId="77777777" w:rsidR="003E1839" w:rsidRDefault="003E1839">
      <w:pPr>
        <w:pStyle w:val="Pardfaut"/>
        <w:tabs>
          <w:tab w:val="left" w:pos="720"/>
          <w:tab w:val="left" w:pos="1440"/>
          <w:tab w:val="left" w:pos="2160"/>
          <w:tab w:val="left" w:pos="2880"/>
          <w:tab w:val="left" w:pos="3600"/>
          <w:tab w:val="left" w:pos="4320"/>
          <w:tab w:val="left" w:pos="5040"/>
          <w:tab w:val="left" w:pos="5760"/>
          <w:tab w:val="left" w:pos="6480"/>
          <w:tab w:val="left" w:pos="7200"/>
          <w:tab w:val="left" w:pos="7920"/>
          <w:tab w:val="left" w:pos="8566"/>
        </w:tabs>
        <w:spacing w:before="0" w:line="240" w:lineRule="auto"/>
        <w:rPr>
          <w:rStyle w:val="Aucun"/>
          <w:rFonts w:ascii="Calibri" w:eastAsia="Calibri" w:hAnsi="Calibri" w:cs="Calibri"/>
          <w:sz w:val="20"/>
          <w:szCs w:val="20"/>
        </w:rPr>
      </w:pPr>
    </w:p>
    <w:p w14:paraId="08DBB8E5" w14:textId="77777777" w:rsidR="003E1839" w:rsidRDefault="00000000">
      <w:pPr>
        <w:pStyle w:val="Pardfaut"/>
        <w:tabs>
          <w:tab w:val="left" w:pos="720"/>
          <w:tab w:val="left" w:pos="1440"/>
          <w:tab w:val="left" w:pos="2160"/>
          <w:tab w:val="left" w:pos="2880"/>
          <w:tab w:val="left" w:pos="3600"/>
          <w:tab w:val="left" w:pos="4320"/>
          <w:tab w:val="left" w:pos="5040"/>
          <w:tab w:val="left" w:pos="5760"/>
          <w:tab w:val="left" w:pos="6480"/>
          <w:tab w:val="left" w:pos="7200"/>
          <w:tab w:val="left" w:pos="7920"/>
          <w:tab w:val="left" w:pos="8566"/>
        </w:tabs>
        <w:spacing w:before="0" w:line="240" w:lineRule="auto"/>
        <w:rPr>
          <w:rStyle w:val="Aucun"/>
          <w:rFonts w:ascii="Calibri" w:eastAsia="Calibri" w:hAnsi="Calibri" w:cs="Calibri"/>
          <w:sz w:val="20"/>
          <w:szCs w:val="20"/>
        </w:rPr>
      </w:pPr>
      <w:r>
        <w:rPr>
          <w:rStyle w:val="Aucun"/>
          <w:rFonts w:ascii="Calibri" w:hAnsi="Calibri"/>
          <w:sz w:val="20"/>
          <w:szCs w:val="20"/>
        </w:rPr>
        <w:t xml:space="preserve">Les conventions comptables ont été appliquées avec sincérité dans le respect du principe de prudence, conformément aux </w:t>
      </w:r>
      <w:proofErr w:type="spellStart"/>
      <w:r>
        <w:rPr>
          <w:rStyle w:val="Aucun"/>
          <w:rFonts w:ascii="Calibri" w:hAnsi="Calibri"/>
          <w:sz w:val="20"/>
          <w:szCs w:val="20"/>
        </w:rPr>
        <w:t>hypoth</w:t>
      </w:r>
      <w:proofErr w:type="spellEnd"/>
      <w:r>
        <w:rPr>
          <w:rStyle w:val="Aucun"/>
          <w:rFonts w:ascii="Calibri" w:hAnsi="Calibri"/>
          <w:sz w:val="20"/>
          <w:szCs w:val="20"/>
          <w:lang w:val="it-IT"/>
        </w:rPr>
        <w:t>è</w:t>
      </w:r>
      <w:r>
        <w:rPr>
          <w:rStyle w:val="Aucun"/>
          <w:rFonts w:ascii="Calibri" w:hAnsi="Calibri"/>
          <w:sz w:val="20"/>
          <w:szCs w:val="20"/>
        </w:rPr>
        <w:t>ses de base qui sont :</w:t>
      </w:r>
    </w:p>
    <w:p w14:paraId="7050DF10" w14:textId="77777777" w:rsidR="003E1839" w:rsidRDefault="003E1839">
      <w:pPr>
        <w:pStyle w:val="Pardfaut"/>
        <w:tabs>
          <w:tab w:val="left" w:pos="720"/>
          <w:tab w:val="left" w:pos="1440"/>
          <w:tab w:val="left" w:pos="2160"/>
          <w:tab w:val="left" w:pos="2880"/>
          <w:tab w:val="left" w:pos="3600"/>
          <w:tab w:val="left" w:pos="4320"/>
          <w:tab w:val="left" w:pos="5040"/>
          <w:tab w:val="left" w:pos="5760"/>
          <w:tab w:val="left" w:pos="6480"/>
          <w:tab w:val="left" w:pos="7200"/>
          <w:tab w:val="left" w:pos="7920"/>
          <w:tab w:val="left" w:pos="8566"/>
        </w:tabs>
        <w:spacing w:before="0" w:line="240" w:lineRule="auto"/>
        <w:rPr>
          <w:rStyle w:val="Aucun"/>
          <w:rFonts w:ascii="Calibri" w:eastAsia="Calibri" w:hAnsi="Calibri" w:cs="Calibri"/>
          <w:sz w:val="20"/>
          <w:szCs w:val="20"/>
        </w:rPr>
      </w:pPr>
    </w:p>
    <w:p w14:paraId="698A59A7" w14:textId="77777777" w:rsidR="003E1839" w:rsidRDefault="00000000">
      <w:pPr>
        <w:pStyle w:val="Pardfaut"/>
        <w:tabs>
          <w:tab w:val="left" w:pos="720"/>
          <w:tab w:val="left" w:pos="1440"/>
          <w:tab w:val="left" w:pos="2160"/>
          <w:tab w:val="left" w:pos="2880"/>
          <w:tab w:val="left" w:pos="3600"/>
          <w:tab w:val="left" w:pos="4320"/>
          <w:tab w:val="left" w:pos="5040"/>
          <w:tab w:val="left" w:pos="5760"/>
          <w:tab w:val="left" w:pos="6480"/>
          <w:tab w:val="left" w:pos="7200"/>
          <w:tab w:val="left" w:pos="7920"/>
          <w:tab w:val="left" w:pos="8566"/>
        </w:tabs>
        <w:spacing w:before="0" w:line="240" w:lineRule="auto"/>
        <w:rPr>
          <w:rStyle w:val="Aucun"/>
          <w:rFonts w:ascii="Calibri" w:eastAsia="Calibri" w:hAnsi="Calibri" w:cs="Calibri"/>
          <w:sz w:val="20"/>
          <w:szCs w:val="20"/>
        </w:rPr>
      </w:pPr>
      <w:r>
        <w:rPr>
          <w:rStyle w:val="Aucun"/>
          <w:rFonts w:ascii="Calibri" w:eastAsia="Calibri" w:hAnsi="Calibri" w:cs="Calibri"/>
          <w:sz w:val="20"/>
          <w:szCs w:val="20"/>
        </w:rPr>
        <w:tab/>
      </w:r>
      <w:r>
        <w:rPr>
          <w:rStyle w:val="Aucun"/>
          <w:rFonts w:ascii="Calibri" w:hAnsi="Calibri"/>
          <w:sz w:val="20"/>
          <w:szCs w:val="20"/>
          <w:lang w:val="ru-RU"/>
        </w:rPr>
        <w:t xml:space="preserve">- </w:t>
      </w:r>
      <w:r>
        <w:rPr>
          <w:rStyle w:val="Aucun"/>
          <w:rFonts w:ascii="Calibri" w:hAnsi="Calibri"/>
          <w:sz w:val="20"/>
          <w:szCs w:val="20"/>
        </w:rPr>
        <w:t>Continuité de l'exploitation,</w:t>
      </w:r>
    </w:p>
    <w:p w14:paraId="7B9E4AC9" w14:textId="77777777" w:rsidR="003E1839" w:rsidRDefault="00000000">
      <w:pPr>
        <w:pStyle w:val="Pardfaut"/>
        <w:tabs>
          <w:tab w:val="left" w:pos="720"/>
          <w:tab w:val="left" w:pos="1440"/>
          <w:tab w:val="left" w:pos="2160"/>
          <w:tab w:val="left" w:pos="2880"/>
          <w:tab w:val="left" w:pos="3600"/>
          <w:tab w:val="left" w:pos="4320"/>
          <w:tab w:val="left" w:pos="5040"/>
          <w:tab w:val="left" w:pos="5760"/>
          <w:tab w:val="left" w:pos="6480"/>
          <w:tab w:val="left" w:pos="7200"/>
          <w:tab w:val="left" w:pos="7920"/>
          <w:tab w:val="left" w:pos="8566"/>
        </w:tabs>
        <w:spacing w:before="0" w:line="240" w:lineRule="auto"/>
        <w:rPr>
          <w:rStyle w:val="Aucun"/>
          <w:rFonts w:ascii="Calibri" w:eastAsia="Calibri" w:hAnsi="Calibri" w:cs="Calibri"/>
          <w:sz w:val="20"/>
          <w:szCs w:val="20"/>
        </w:rPr>
      </w:pPr>
      <w:r>
        <w:rPr>
          <w:rStyle w:val="Aucun"/>
          <w:rFonts w:ascii="Calibri" w:eastAsia="Calibri" w:hAnsi="Calibri" w:cs="Calibri"/>
          <w:sz w:val="20"/>
          <w:szCs w:val="20"/>
        </w:rPr>
        <w:tab/>
      </w:r>
      <w:r>
        <w:rPr>
          <w:rStyle w:val="Aucun"/>
          <w:rFonts w:ascii="Calibri" w:hAnsi="Calibri"/>
          <w:sz w:val="20"/>
          <w:szCs w:val="20"/>
          <w:lang w:val="ru-RU"/>
        </w:rPr>
        <w:t xml:space="preserve">- </w:t>
      </w:r>
      <w:r>
        <w:rPr>
          <w:rStyle w:val="Aucun"/>
          <w:rFonts w:ascii="Calibri" w:hAnsi="Calibri"/>
          <w:sz w:val="20"/>
          <w:szCs w:val="20"/>
        </w:rPr>
        <w:t>Permanence des méthodes comptables d'un exercice à l'autre,</w:t>
      </w:r>
    </w:p>
    <w:p w14:paraId="02A7E92D" w14:textId="77777777" w:rsidR="003E1839" w:rsidRDefault="00000000">
      <w:pPr>
        <w:pStyle w:val="Pardfaut"/>
        <w:tabs>
          <w:tab w:val="left" w:pos="720"/>
          <w:tab w:val="left" w:pos="1440"/>
          <w:tab w:val="left" w:pos="2160"/>
          <w:tab w:val="left" w:pos="2880"/>
          <w:tab w:val="left" w:pos="3600"/>
          <w:tab w:val="left" w:pos="4320"/>
          <w:tab w:val="left" w:pos="5040"/>
          <w:tab w:val="left" w:pos="5760"/>
          <w:tab w:val="left" w:pos="6480"/>
          <w:tab w:val="left" w:pos="7200"/>
          <w:tab w:val="left" w:pos="7920"/>
          <w:tab w:val="left" w:pos="8566"/>
        </w:tabs>
        <w:spacing w:before="0" w:line="240" w:lineRule="auto"/>
        <w:rPr>
          <w:rStyle w:val="Aucun"/>
          <w:rFonts w:ascii="Calibri" w:eastAsia="Calibri" w:hAnsi="Calibri" w:cs="Calibri"/>
          <w:sz w:val="20"/>
          <w:szCs w:val="20"/>
        </w:rPr>
      </w:pPr>
      <w:r>
        <w:rPr>
          <w:rStyle w:val="Aucun"/>
          <w:rFonts w:ascii="Calibri" w:eastAsia="Calibri" w:hAnsi="Calibri" w:cs="Calibri"/>
          <w:sz w:val="20"/>
          <w:szCs w:val="20"/>
        </w:rPr>
        <w:tab/>
      </w:r>
      <w:r>
        <w:rPr>
          <w:rStyle w:val="Aucun"/>
          <w:rFonts w:ascii="Calibri" w:hAnsi="Calibri"/>
          <w:sz w:val="20"/>
          <w:szCs w:val="20"/>
          <w:lang w:val="ru-RU"/>
        </w:rPr>
        <w:t xml:space="preserve">- </w:t>
      </w:r>
      <w:r>
        <w:rPr>
          <w:rStyle w:val="Aucun"/>
          <w:rFonts w:ascii="Calibri" w:hAnsi="Calibri"/>
          <w:sz w:val="20"/>
          <w:szCs w:val="20"/>
        </w:rPr>
        <w:t>Indépendance des exercices.</w:t>
      </w:r>
    </w:p>
    <w:p w14:paraId="7EA9030A" w14:textId="77777777" w:rsidR="003E1839" w:rsidRDefault="00000000">
      <w:pPr>
        <w:pStyle w:val="Pardfaut"/>
        <w:tabs>
          <w:tab w:val="left" w:pos="720"/>
          <w:tab w:val="left" w:pos="1440"/>
          <w:tab w:val="left" w:pos="2160"/>
          <w:tab w:val="left" w:pos="2880"/>
          <w:tab w:val="left" w:pos="3600"/>
          <w:tab w:val="left" w:pos="4320"/>
          <w:tab w:val="left" w:pos="5040"/>
          <w:tab w:val="left" w:pos="5760"/>
          <w:tab w:val="left" w:pos="6480"/>
          <w:tab w:val="left" w:pos="7200"/>
          <w:tab w:val="left" w:pos="7920"/>
          <w:tab w:val="left" w:pos="8566"/>
        </w:tabs>
        <w:spacing w:before="0" w:line="240" w:lineRule="auto"/>
        <w:rPr>
          <w:rStyle w:val="Aucun"/>
          <w:rFonts w:ascii="Calibri" w:eastAsia="Calibri" w:hAnsi="Calibri" w:cs="Calibri"/>
          <w:sz w:val="20"/>
          <w:szCs w:val="20"/>
        </w:rPr>
      </w:pPr>
      <w:proofErr w:type="gramStart"/>
      <w:r>
        <w:rPr>
          <w:rStyle w:val="Aucun"/>
          <w:rFonts w:ascii="Calibri" w:hAnsi="Calibri"/>
          <w:sz w:val="20"/>
          <w:szCs w:val="20"/>
        </w:rPr>
        <w:t>et</w:t>
      </w:r>
      <w:proofErr w:type="gramEnd"/>
      <w:r>
        <w:rPr>
          <w:rStyle w:val="Aucun"/>
          <w:rFonts w:ascii="Calibri" w:hAnsi="Calibri"/>
          <w:sz w:val="20"/>
          <w:szCs w:val="20"/>
        </w:rPr>
        <w:t xml:space="preserve"> conformément aux r</w:t>
      </w:r>
      <w:r>
        <w:rPr>
          <w:rStyle w:val="Aucun"/>
          <w:rFonts w:ascii="Calibri" w:hAnsi="Calibri"/>
          <w:sz w:val="20"/>
          <w:szCs w:val="20"/>
          <w:lang w:val="it-IT"/>
        </w:rPr>
        <w:t>è</w:t>
      </w:r>
      <w:proofErr w:type="spellStart"/>
      <w:r>
        <w:rPr>
          <w:rStyle w:val="Aucun"/>
          <w:rFonts w:ascii="Calibri" w:hAnsi="Calibri"/>
          <w:sz w:val="20"/>
          <w:szCs w:val="20"/>
        </w:rPr>
        <w:t>gles</w:t>
      </w:r>
      <w:proofErr w:type="spellEnd"/>
      <w:r>
        <w:rPr>
          <w:rStyle w:val="Aucun"/>
          <w:rFonts w:ascii="Calibri" w:hAnsi="Calibri"/>
          <w:sz w:val="20"/>
          <w:szCs w:val="20"/>
        </w:rPr>
        <w:t xml:space="preserve"> générales d'établissement et de présentation des comptes annuels.</w:t>
      </w:r>
    </w:p>
    <w:p w14:paraId="34E69078" w14:textId="77777777" w:rsidR="003E1839" w:rsidRDefault="003E1839">
      <w:pPr>
        <w:pStyle w:val="Pardfaut"/>
        <w:tabs>
          <w:tab w:val="left" w:pos="720"/>
          <w:tab w:val="left" w:pos="1440"/>
          <w:tab w:val="left" w:pos="2160"/>
          <w:tab w:val="left" w:pos="2880"/>
          <w:tab w:val="left" w:pos="3600"/>
          <w:tab w:val="left" w:pos="4320"/>
          <w:tab w:val="left" w:pos="5040"/>
          <w:tab w:val="left" w:pos="5760"/>
          <w:tab w:val="left" w:pos="6480"/>
          <w:tab w:val="left" w:pos="7200"/>
          <w:tab w:val="left" w:pos="7920"/>
          <w:tab w:val="left" w:pos="8566"/>
        </w:tabs>
        <w:spacing w:before="0" w:line="240" w:lineRule="auto"/>
        <w:rPr>
          <w:rStyle w:val="Aucun"/>
          <w:rFonts w:ascii="Calibri" w:eastAsia="Calibri" w:hAnsi="Calibri" w:cs="Calibri"/>
          <w:sz w:val="20"/>
          <w:szCs w:val="20"/>
        </w:rPr>
      </w:pPr>
    </w:p>
    <w:p w14:paraId="0C41237D" w14:textId="77777777" w:rsidR="003E1839" w:rsidRDefault="00000000">
      <w:pPr>
        <w:pStyle w:val="Pardfaut"/>
        <w:tabs>
          <w:tab w:val="left" w:pos="720"/>
          <w:tab w:val="left" w:pos="1440"/>
          <w:tab w:val="left" w:pos="2160"/>
          <w:tab w:val="left" w:pos="2880"/>
          <w:tab w:val="left" w:pos="3600"/>
          <w:tab w:val="left" w:pos="4320"/>
          <w:tab w:val="left" w:pos="5040"/>
          <w:tab w:val="left" w:pos="5760"/>
          <w:tab w:val="left" w:pos="6480"/>
          <w:tab w:val="left" w:pos="7200"/>
          <w:tab w:val="left" w:pos="7920"/>
          <w:tab w:val="left" w:pos="8566"/>
        </w:tabs>
        <w:spacing w:before="0" w:line="240" w:lineRule="auto"/>
        <w:rPr>
          <w:rStyle w:val="Aucun"/>
          <w:rFonts w:ascii="Calibri" w:eastAsia="Calibri" w:hAnsi="Calibri" w:cs="Calibri"/>
          <w:sz w:val="20"/>
          <w:szCs w:val="20"/>
        </w:rPr>
      </w:pPr>
      <w:r>
        <w:rPr>
          <w:rStyle w:val="Aucun"/>
          <w:rFonts w:ascii="Calibri" w:hAnsi="Calibri"/>
          <w:sz w:val="20"/>
          <w:szCs w:val="20"/>
          <w:lang w:val="it-IT"/>
        </w:rPr>
        <w:t>La m</w:t>
      </w:r>
      <w:proofErr w:type="spellStart"/>
      <w:r>
        <w:rPr>
          <w:rStyle w:val="Aucun"/>
          <w:rFonts w:ascii="Calibri" w:hAnsi="Calibri"/>
          <w:sz w:val="20"/>
          <w:szCs w:val="20"/>
        </w:rPr>
        <w:t>éthode</w:t>
      </w:r>
      <w:proofErr w:type="spellEnd"/>
      <w:r>
        <w:rPr>
          <w:rStyle w:val="Aucun"/>
          <w:rFonts w:ascii="Calibri" w:hAnsi="Calibri"/>
          <w:sz w:val="20"/>
          <w:szCs w:val="20"/>
        </w:rPr>
        <w:t xml:space="preserve"> de base retenue pour l'évaluation des éléments inscrits en comptabilité est la méthode des coûts historiques.</w:t>
      </w:r>
    </w:p>
    <w:p w14:paraId="39FB285C" w14:textId="77777777" w:rsidR="003E1839" w:rsidRDefault="003E1839">
      <w:pPr>
        <w:pStyle w:val="CorpsA"/>
        <w:jc w:val="both"/>
        <w:rPr>
          <w:rStyle w:val="Aucun"/>
          <w:rFonts w:ascii="Calibri" w:eastAsia="Calibri" w:hAnsi="Calibri" w:cs="Calibri"/>
          <w:sz w:val="20"/>
          <w:szCs w:val="20"/>
        </w:rPr>
      </w:pPr>
    </w:p>
    <w:p w14:paraId="734822DE" w14:textId="77777777" w:rsidR="003E1839" w:rsidRDefault="00000000">
      <w:pPr>
        <w:pStyle w:val="CorpsA"/>
        <w:jc w:val="both"/>
        <w:rPr>
          <w:rStyle w:val="Aucun"/>
          <w:rFonts w:ascii="Calibri" w:eastAsia="Calibri" w:hAnsi="Calibri" w:cs="Calibri"/>
          <w:b/>
          <w:bCs/>
          <w:sz w:val="20"/>
          <w:szCs w:val="20"/>
          <w:u w:val="single"/>
        </w:rPr>
      </w:pPr>
      <w:r>
        <w:rPr>
          <w:rStyle w:val="Aucun"/>
          <w:rFonts w:ascii="Calibri" w:hAnsi="Calibri"/>
          <w:b/>
          <w:bCs/>
          <w:sz w:val="20"/>
          <w:szCs w:val="20"/>
          <w:u w:val="single"/>
        </w:rPr>
        <w:t xml:space="preserve">BILAN Actif </w:t>
      </w:r>
    </w:p>
    <w:p w14:paraId="316E897F" w14:textId="77777777" w:rsidR="003E1839" w:rsidRDefault="003E1839">
      <w:pPr>
        <w:pStyle w:val="CorpsA"/>
        <w:jc w:val="both"/>
        <w:rPr>
          <w:rStyle w:val="Aucun"/>
          <w:rFonts w:ascii="Calibri" w:eastAsia="Calibri" w:hAnsi="Calibri" w:cs="Calibri"/>
          <w:sz w:val="20"/>
          <w:szCs w:val="20"/>
          <w:u w:val="single"/>
        </w:rPr>
      </w:pPr>
    </w:p>
    <w:p w14:paraId="789DA7DF" w14:textId="77777777" w:rsidR="003E1839" w:rsidRDefault="00000000">
      <w:pPr>
        <w:pStyle w:val="CorpsA"/>
        <w:jc w:val="both"/>
        <w:rPr>
          <w:rStyle w:val="Aucun"/>
          <w:rFonts w:ascii="Calibri" w:eastAsia="Calibri" w:hAnsi="Calibri" w:cs="Calibri"/>
          <w:sz w:val="20"/>
          <w:szCs w:val="20"/>
          <w:u w:val="single"/>
        </w:rPr>
      </w:pPr>
      <w:r>
        <w:rPr>
          <w:rStyle w:val="Aucun"/>
          <w:rFonts w:ascii="Calibri" w:hAnsi="Calibri"/>
          <w:sz w:val="20"/>
          <w:szCs w:val="20"/>
          <w:u w:val="single"/>
        </w:rPr>
        <w:t>Immobilisations</w:t>
      </w:r>
    </w:p>
    <w:p w14:paraId="533E14F0" w14:textId="77777777" w:rsidR="003E1839" w:rsidRDefault="003E1839">
      <w:pPr>
        <w:pStyle w:val="CorpsA"/>
        <w:jc w:val="both"/>
        <w:rPr>
          <w:rStyle w:val="Aucun"/>
          <w:rFonts w:ascii="Calibri" w:eastAsia="Calibri" w:hAnsi="Calibri" w:cs="Calibri"/>
          <w:b/>
          <w:bCs/>
          <w:sz w:val="20"/>
          <w:szCs w:val="20"/>
        </w:rPr>
      </w:pPr>
    </w:p>
    <w:p w14:paraId="0FB63001" w14:textId="77777777" w:rsidR="003E1839" w:rsidRDefault="00000000">
      <w:pPr>
        <w:pStyle w:val="CorpsA"/>
        <w:jc w:val="both"/>
        <w:rPr>
          <w:rStyle w:val="Aucun"/>
          <w:rFonts w:ascii="Calibri" w:eastAsia="Calibri" w:hAnsi="Calibri" w:cs="Calibri"/>
          <w:sz w:val="20"/>
          <w:szCs w:val="20"/>
        </w:rPr>
      </w:pPr>
      <w:r>
        <w:rPr>
          <w:rStyle w:val="Aucun"/>
          <w:rFonts w:ascii="Calibri" w:hAnsi="Calibri"/>
          <w:sz w:val="20"/>
          <w:szCs w:val="20"/>
        </w:rPr>
        <w:t xml:space="preserve">Les matériels immobilisés s’élèvent à 314 k€ contre 309 k€ en 2024, amortis à hauteur de 230 k€, leur valeur nette comptable s’établit </w:t>
      </w:r>
      <w:proofErr w:type="spellStart"/>
      <w:proofErr w:type="gramStart"/>
      <w:r>
        <w:rPr>
          <w:rStyle w:val="Aucun"/>
          <w:rFonts w:ascii="Calibri" w:hAnsi="Calibri"/>
          <w:sz w:val="20"/>
          <w:szCs w:val="20"/>
        </w:rPr>
        <w:t>a</w:t>
      </w:r>
      <w:proofErr w:type="spellEnd"/>
      <w:proofErr w:type="gramEnd"/>
      <w:r>
        <w:rPr>
          <w:rStyle w:val="Aucun"/>
          <w:rFonts w:ascii="Calibri" w:hAnsi="Calibri"/>
          <w:sz w:val="20"/>
          <w:szCs w:val="20"/>
        </w:rPr>
        <w:t xml:space="preserve"> 85 k€.</w:t>
      </w:r>
    </w:p>
    <w:p w14:paraId="5B5C50A8" w14:textId="77777777" w:rsidR="003E1839" w:rsidRDefault="003E1839">
      <w:pPr>
        <w:pStyle w:val="CorpsA"/>
        <w:jc w:val="both"/>
        <w:rPr>
          <w:rStyle w:val="Aucun"/>
          <w:rFonts w:ascii="Calibri" w:eastAsia="Calibri" w:hAnsi="Calibri" w:cs="Calibri"/>
          <w:sz w:val="20"/>
          <w:szCs w:val="20"/>
        </w:rPr>
      </w:pPr>
    </w:p>
    <w:p w14:paraId="7F8F2301" w14:textId="77777777" w:rsidR="003E1839" w:rsidRDefault="00000000">
      <w:pPr>
        <w:pStyle w:val="CorpsA"/>
        <w:jc w:val="both"/>
        <w:rPr>
          <w:rStyle w:val="Aucun"/>
          <w:rFonts w:ascii="Calibri" w:eastAsia="Calibri" w:hAnsi="Calibri" w:cs="Calibri"/>
          <w:sz w:val="20"/>
          <w:szCs w:val="20"/>
        </w:rPr>
      </w:pPr>
      <w:r>
        <w:rPr>
          <w:rStyle w:val="Aucun"/>
          <w:rFonts w:ascii="Calibri" w:hAnsi="Calibri"/>
          <w:sz w:val="20"/>
          <w:szCs w:val="20"/>
        </w:rPr>
        <w:t xml:space="preserve">La variation du poste est consécutive à l’acquisition d’une </w:t>
      </w:r>
      <w:proofErr w:type="spellStart"/>
      <w:r>
        <w:rPr>
          <w:rStyle w:val="Aucun"/>
          <w:rFonts w:ascii="Calibri" w:hAnsi="Calibri"/>
          <w:sz w:val="20"/>
          <w:szCs w:val="20"/>
        </w:rPr>
        <w:t>Yolette</w:t>
      </w:r>
      <w:proofErr w:type="spellEnd"/>
      <w:r>
        <w:rPr>
          <w:rStyle w:val="Aucun"/>
          <w:rFonts w:ascii="Calibri" w:hAnsi="Calibri"/>
          <w:sz w:val="20"/>
          <w:szCs w:val="20"/>
        </w:rPr>
        <w:t xml:space="preserve"> et de 4 avirons, ainsi que l’achat du </w:t>
      </w:r>
      <w:proofErr w:type="spellStart"/>
      <w:r>
        <w:rPr>
          <w:rStyle w:val="Aucun"/>
          <w:rFonts w:ascii="Calibri" w:hAnsi="Calibri"/>
          <w:sz w:val="20"/>
          <w:szCs w:val="20"/>
        </w:rPr>
        <w:t>LiteBoat</w:t>
      </w:r>
      <w:proofErr w:type="spellEnd"/>
      <w:r>
        <w:rPr>
          <w:rStyle w:val="Aucun"/>
          <w:rFonts w:ascii="Calibri" w:hAnsi="Calibri"/>
          <w:sz w:val="20"/>
          <w:szCs w:val="20"/>
        </w:rPr>
        <w:t xml:space="preserve"> dans le cadre de l’activité « Aviron Santé » via le Fond dédié versé par le CFLC.</w:t>
      </w:r>
    </w:p>
    <w:p w14:paraId="313EE5BC" w14:textId="77777777" w:rsidR="003E1839" w:rsidRDefault="003E1839">
      <w:pPr>
        <w:pStyle w:val="CorpsA"/>
        <w:jc w:val="both"/>
        <w:rPr>
          <w:rStyle w:val="Aucun"/>
          <w:rFonts w:ascii="Calibri" w:eastAsia="Calibri" w:hAnsi="Calibri" w:cs="Calibri"/>
          <w:sz w:val="20"/>
          <w:szCs w:val="20"/>
        </w:rPr>
      </w:pPr>
    </w:p>
    <w:p w14:paraId="55002740" w14:textId="77777777" w:rsidR="003E1839" w:rsidRDefault="00000000">
      <w:pPr>
        <w:pStyle w:val="CorpsA"/>
        <w:jc w:val="both"/>
        <w:rPr>
          <w:rStyle w:val="Aucun"/>
          <w:rFonts w:ascii="Calibri" w:eastAsia="Calibri" w:hAnsi="Calibri" w:cs="Calibri"/>
          <w:sz w:val="20"/>
          <w:szCs w:val="20"/>
        </w:rPr>
      </w:pPr>
      <w:r>
        <w:rPr>
          <w:rStyle w:val="Aucun"/>
          <w:rFonts w:ascii="Calibri" w:hAnsi="Calibri"/>
          <w:sz w:val="20"/>
          <w:szCs w:val="20"/>
        </w:rPr>
        <w:t xml:space="preserve">Pour mémoire les biens immobilisés ont fait l’objet d’une réévaluation d’un montant de 169 k€ en 2020, qui génère un </w:t>
      </w:r>
      <w:proofErr w:type="spellStart"/>
      <w:r>
        <w:rPr>
          <w:rStyle w:val="Aucun"/>
          <w:rFonts w:ascii="Calibri" w:hAnsi="Calibri"/>
          <w:sz w:val="20"/>
          <w:szCs w:val="20"/>
        </w:rPr>
        <w:t>sur-amortissement</w:t>
      </w:r>
      <w:proofErr w:type="spellEnd"/>
      <w:r>
        <w:rPr>
          <w:rStyle w:val="Aucun"/>
          <w:rFonts w:ascii="Calibri" w:hAnsi="Calibri"/>
          <w:sz w:val="20"/>
          <w:szCs w:val="20"/>
        </w:rPr>
        <w:t xml:space="preserve"> de l’ordre 28 k€ pour la quatrième année.</w:t>
      </w:r>
    </w:p>
    <w:p w14:paraId="01EEA6CF" w14:textId="77777777" w:rsidR="003E1839" w:rsidRDefault="003E1839">
      <w:pPr>
        <w:pStyle w:val="CorpsA"/>
        <w:jc w:val="both"/>
        <w:rPr>
          <w:rStyle w:val="Aucun"/>
          <w:rFonts w:ascii="Calibri" w:eastAsia="Calibri" w:hAnsi="Calibri" w:cs="Calibri"/>
          <w:sz w:val="20"/>
          <w:szCs w:val="20"/>
        </w:rPr>
      </w:pPr>
    </w:p>
    <w:p w14:paraId="3B81FD89" w14:textId="77777777" w:rsidR="003E1839" w:rsidRDefault="00000000">
      <w:pPr>
        <w:pStyle w:val="CorpsA"/>
        <w:jc w:val="both"/>
        <w:rPr>
          <w:rStyle w:val="Aucun"/>
          <w:rFonts w:ascii="Calibri" w:eastAsia="Calibri" w:hAnsi="Calibri" w:cs="Calibri"/>
          <w:sz w:val="20"/>
          <w:szCs w:val="20"/>
          <w:u w:val="single"/>
        </w:rPr>
      </w:pPr>
      <w:r>
        <w:rPr>
          <w:rStyle w:val="Aucun"/>
          <w:rFonts w:ascii="Calibri" w:hAnsi="Calibri"/>
          <w:sz w:val="20"/>
          <w:szCs w:val="20"/>
          <w:u w:val="single"/>
        </w:rPr>
        <w:t>Actif circulant</w:t>
      </w:r>
    </w:p>
    <w:p w14:paraId="04E83C4E" w14:textId="77777777" w:rsidR="003E1839" w:rsidRDefault="003E1839">
      <w:pPr>
        <w:pStyle w:val="CorpsA"/>
        <w:jc w:val="both"/>
        <w:rPr>
          <w:rStyle w:val="Aucun"/>
          <w:rFonts w:ascii="Calibri" w:eastAsia="Calibri" w:hAnsi="Calibri" w:cs="Calibri"/>
          <w:sz w:val="20"/>
          <w:szCs w:val="20"/>
        </w:rPr>
      </w:pPr>
    </w:p>
    <w:p w14:paraId="5C5E240C" w14:textId="77777777" w:rsidR="003E1839" w:rsidRDefault="00000000">
      <w:pPr>
        <w:pStyle w:val="CorpsA"/>
        <w:jc w:val="both"/>
        <w:rPr>
          <w:rStyle w:val="Aucun"/>
          <w:rFonts w:ascii="Calibri" w:eastAsia="Calibri" w:hAnsi="Calibri" w:cs="Calibri"/>
          <w:sz w:val="20"/>
          <w:szCs w:val="20"/>
        </w:rPr>
      </w:pPr>
      <w:r>
        <w:rPr>
          <w:rStyle w:val="Aucun"/>
          <w:rFonts w:ascii="Calibri" w:hAnsi="Calibri"/>
          <w:sz w:val="20"/>
          <w:szCs w:val="20"/>
        </w:rPr>
        <w:t>La trésorerie globale enregistre une baisse significative de 18 k</w:t>
      </w:r>
      <w:proofErr w:type="gramStart"/>
      <w:r>
        <w:rPr>
          <w:rStyle w:val="Aucun"/>
          <w:rFonts w:ascii="Calibri" w:hAnsi="Calibri"/>
          <w:sz w:val="20"/>
          <w:szCs w:val="20"/>
        </w:rPr>
        <w:t>€ ,</w:t>
      </w:r>
      <w:proofErr w:type="gramEnd"/>
      <w:r>
        <w:rPr>
          <w:rStyle w:val="Aucun"/>
          <w:rFonts w:ascii="Calibri" w:hAnsi="Calibri"/>
          <w:sz w:val="20"/>
          <w:szCs w:val="20"/>
        </w:rPr>
        <w:t xml:space="preserve"> elle s’établit à 10 K</w:t>
      </w:r>
      <w:proofErr w:type="gramStart"/>
      <w:r>
        <w:rPr>
          <w:rStyle w:val="Aucun"/>
          <w:rFonts w:ascii="Calibri" w:hAnsi="Calibri"/>
          <w:sz w:val="20"/>
          <w:szCs w:val="20"/>
        </w:rPr>
        <w:t>€ .</w:t>
      </w:r>
      <w:proofErr w:type="gramEnd"/>
    </w:p>
    <w:p w14:paraId="2299C48A" w14:textId="77777777" w:rsidR="003E1839" w:rsidRDefault="00000000">
      <w:pPr>
        <w:pStyle w:val="CorpsA"/>
        <w:jc w:val="both"/>
        <w:rPr>
          <w:rStyle w:val="Aucun"/>
          <w:rFonts w:ascii="Calibri" w:eastAsia="Calibri" w:hAnsi="Calibri" w:cs="Calibri"/>
          <w:sz w:val="20"/>
          <w:szCs w:val="20"/>
        </w:rPr>
      </w:pPr>
      <w:r>
        <w:rPr>
          <w:rStyle w:val="Aucun"/>
          <w:rFonts w:ascii="Calibri" w:hAnsi="Calibri"/>
          <w:sz w:val="20"/>
          <w:szCs w:val="20"/>
        </w:rPr>
        <w:t xml:space="preserve">Cette forte dégradation de la trésorerie, déjà fragile est directement liée au fait que l’association a été lourdement </w:t>
      </w:r>
      <w:proofErr w:type="spellStart"/>
      <w:r>
        <w:rPr>
          <w:rStyle w:val="Aucun"/>
          <w:rFonts w:ascii="Calibri" w:hAnsi="Calibri"/>
          <w:sz w:val="20"/>
          <w:szCs w:val="20"/>
        </w:rPr>
        <w:t>condamnée</w:t>
      </w:r>
      <w:proofErr w:type="spellEnd"/>
      <w:r>
        <w:rPr>
          <w:rStyle w:val="Aucun"/>
          <w:rFonts w:ascii="Calibri" w:hAnsi="Calibri"/>
          <w:sz w:val="20"/>
          <w:szCs w:val="20"/>
        </w:rPr>
        <w:t xml:space="preserve"> en appel du procès de Monsieur FLEURY (76 k€) et ce malgré :</w:t>
      </w:r>
    </w:p>
    <w:p w14:paraId="0015B65B" w14:textId="77777777" w:rsidR="003E1839" w:rsidRDefault="003E1839">
      <w:pPr>
        <w:pStyle w:val="CorpsA"/>
        <w:jc w:val="both"/>
        <w:rPr>
          <w:rStyle w:val="Aucun"/>
          <w:rFonts w:ascii="Calibri" w:eastAsia="Calibri" w:hAnsi="Calibri" w:cs="Calibri"/>
          <w:sz w:val="20"/>
          <w:szCs w:val="20"/>
        </w:rPr>
      </w:pPr>
    </w:p>
    <w:p w14:paraId="5C017AD4" w14:textId="77777777" w:rsidR="003E1839" w:rsidRDefault="003E1839">
      <w:pPr>
        <w:pStyle w:val="CorpsA"/>
        <w:jc w:val="both"/>
        <w:rPr>
          <w:rStyle w:val="Aucun"/>
          <w:rFonts w:ascii="Calibri" w:eastAsia="Calibri" w:hAnsi="Calibri" w:cs="Calibri"/>
          <w:sz w:val="20"/>
          <w:szCs w:val="20"/>
        </w:rPr>
      </w:pPr>
    </w:p>
    <w:p w14:paraId="3FD1F294" w14:textId="77777777" w:rsidR="003E1839" w:rsidRDefault="00000000">
      <w:pPr>
        <w:pStyle w:val="CorpsA"/>
        <w:jc w:val="both"/>
        <w:rPr>
          <w:rStyle w:val="Aucun"/>
          <w:rFonts w:ascii="Calibri" w:eastAsia="Calibri" w:hAnsi="Calibri" w:cs="Calibri"/>
          <w:sz w:val="20"/>
          <w:szCs w:val="20"/>
        </w:rPr>
      </w:pPr>
      <w:r>
        <w:rPr>
          <w:rStyle w:val="Aucun"/>
          <w:rFonts w:ascii="Calibri" w:eastAsia="Calibri" w:hAnsi="Calibri" w:cs="Calibri"/>
          <w:sz w:val="20"/>
          <w:szCs w:val="20"/>
        </w:rPr>
        <w:tab/>
        <w:t xml:space="preserve">- </w:t>
      </w:r>
      <w:proofErr w:type="gramStart"/>
      <w:r>
        <w:rPr>
          <w:rStyle w:val="Aucun"/>
          <w:rFonts w:ascii="Calibri" w:eastAsia="Calibri" w:hAnsi="Calibri" w:cs="Calibri"/>
          <w:sz w:val="20"/>
          <w:szCs w:val="20"/>
        </w:rPr>
        <w:t>les  versements</w:t>
      </w:r>
      <w:proofErr w:type="gramEnd"/>
      <w:r>
        <w:rPr>
          <w:rStyle w:val="Aucun"/>
          <w:rFonts w:ascii="Calibri" w:eastAsia="Calibri" w:hAnsi="Calibri" w:cs="Calibri"/>
          <w:sz w:val="20"/>
          <w:szCs w:val="20"/>
        </w:rPr>
        <w:t xml:space="preserve"> par anticipation des cotisations 2025/2026 pour un montant de 10 k</w:t>
      </w:r>
      <w:r>
        <w:rPr>
          <w:rStyle w:val="Aucun"/>
          <w:rFonts w:ascii="Calibri" w:hAnsi="Calibri"/>
          <w:sz w:val="20"/>
          <w:szCs w:val="20"/>
        </w:rPr>
        <w:t>€</w:t>
      </w:r>
    </w:p>
    <w:p w14:paraId="7453FDE4" w14:textId="77777777" w:rsidR="003E1839" w:rsidRDefault="00000000">
      <w:pPr>
        <w:pStyle w:val="CorpsA"/>
        <w:jc w:val="both"/>
        <w:rPr>
          <w:rStyle w:val="Aucun"/>
          <w:rFonts w:ascii="Calibri" w:eastAsia="Calibri" w:hAnsi="Calibri" w:cs="Calibri"/>
          <w:sz w:val="20"/>
          <w:szCs w:val="20"/>
        </w:rPr>
      </w:pPr>
      <w:r>
        <w:rPr>
          <w:rStyle w:val="Aucun"/>
          <w:rFonts w:ascii="Calibri" w:eastAsia="Calibri" w:hAnsi="Calibri" w:cs="Calibri"/>
          <w:sz w:val="20"/>
          <w:szCs w:val="20"/>
        </w:rPr>
        <w:tab/>
        <w:t>- du solde du Fonds d</w:t>
      </w:r>
      <w:r>
        <w:rPr>
          <w:rStyle w:val="Aucun"/>
          <w:rFonts w:ascii="Calibri" w:hAnsi="Calibri"/>
          <w:sz w:val="20"/>
          <w:szCs w:val="20"/>
        </w:rPr>
        <w:t>édiés de 4 K€ non engagé au 31 août.</w:t>
      </w:r>
    </w:p>
    <w:p w14:paraId="554003C5" w14:textId="77777777" w:rsidR="003E1839" w:rsidRDefault="00000000">
      <w:pPr>
        <w:pStyle w:val="CorpsA"/>
        <w:jc w:val="both"/>
        <w:rPr>
          <w:rStyle w:val="Aucun"/>
          <w:rFonts w:ascii="Calibri" w:eastAsia="Calibri" w:hAnsi="Calibri" w:cs="Calibri"/>
          <w:sz w:val="20"/>
          <w:szCs w:val="20"/>
        </w:rPr>
      </w:pPr>
      <w:r>
        <w:rPr>
          <w:rStyle w:val="Aucun"/>
          <w:rFonts w:ascii="Calibri" w:eastAsia="Calibri" w:hAnsi="Calibri" w:cs="Calibri"/>
          <w:sz w:val="20"/>
          <w:szCs w:val="20"/>
        </w:rPr>
        <w:tab/>
        <w:t>- le r</w:t>
      </w:r>
      <w:r>
        <w:rPr>
          <w:rStyle w:val="Aucun"/>
          <w:rFonts w:ascii="Calibri" w:hAnsi="Calibri"/>
          <w:sz w:val="20"/>
          <w:szCs w:val="20"/>
        </w:rPr>
        <w:t xml:space="preserve">ésultat </w:t>
      </w:r>
      <w:proofErr w:type="gramStart"/>
      <w:r>
        <w:rPr>
          <w:rStyle w:val="Aucun"/>
          <w:rFonts w:ascii="Calibri" w:hAnsi="Calibri"/>
          <w:sz w:val="20"/>
          <w:szCs w:val="20"/>
        </w:rPr>
        <w:t>positif  dégagé</w:t>
      </w:r>
      <w:proofErr w:type="gramEnd"/>
      <w:r>
        <w:rPr>
          <w:rStyle w:val="Aucun"/>
          <w:rFonts w:ascii="Calibri" w:hAnsi="Calibri"/>
          <w:sz w:val="20"/>
          <w:szCs w:val="20"/>
        </w:rPr>
        <w:t xml:space="preserve"> par l’organisation de la randonnée Ram &amp; Jazz 2025 + 11 k€</w:t>
      </w:r>
    </w:p>
    <w:p w14:paraId="13DD84CB" w14:textId="77777777" w:rsidR="003E1839" w:rsidRDefault="00000000">
      <w:pPr>
        <w:pStyle w:val="CorpsA"/>
        <w:jc w:val="both"/>
        <w:rPr>
          <w:rStyle w:val="Aucun"/>
          <w:rFonts w:ascii="Calibri" w:eastAsia="Calibri" w:hAnsi="Calibri" w:cs="Calibri"/>
          <w:sz w:val="20"/>
          <w:szCs w:val="20"/>
        </w:rPr>
      </w:pPr>
      <w:r>
        <w:rPr>
          <w:rStyle w:val="Aucun"/>
          <w:rFonts w:ascii="Calibri" w:eastAsia="Calibri" w:hAnsi="Calibri" w:cs="Calibri"/>
          <w:sz w:val="20"/>
          <w:szCs w:val="20"/>
        </w:rPr>
        <w:tab/>
        <w:t>- le versement de dons de particulier pour un montant de 4 k</w:t>
      </w:r>
      <w:r>
        <w:rPr>
          <w:rStyle w:val="Aucun"/>
          <w:rFonts w:ascii="Calibri" w:hAnsi="Calibri"/>
          <w:sz w:val="20"/>
          <w:szCs w:val="20"/>
        </w:rPr>
        <w:t>€.</w:t>
      </w:r>
    </w:p>
    <w:p w14:paraId="343C2CA0" w14:textId="77777777" w:rsidR="003E1839" w:rsidRDefault="00000000">
      <w:pPr>
        <w:pStyle w:val="CorpsA"/>
        <w:jc w:val="both"/>
        <w:rPr>
          <w:rStyle w:val="Aucun"/>
          <w:rFonts w:ascii="Calibri" w:eastAsia="Calibri" w:hAnsi="Calibri" w:cs="Calibri"/>
          <w:sz w:val="20"/>
          <w:szCs w:val="20"/>
        </w:rPr>
      </w:pPr>
      <w:r>
        <w:rPr>
          <w:rStyle w:val="Aucun"/>
          <w:rFonts w:ascii="Calibri" w:eastAsia="Calibri" w:hAnsi="Calibri" w:cs="Calibri"/>
          <w:sz w:val="20"/>
          <w:szCs w:val="20"/>
        </w:rPr>
        <w:tab/>
        <w:t>- et d</w:t>
      </w:r>
      <w:r>
        <w:rPr>
          <w:rStyle w:val="Aucun"/>
          <w:rFonts w:ascii="Calibri" w:hAnsi="Calibri"/>
          <w:sz w:val="20"/>
          <w:szCs w:val="20"/>
        </w:rPr>
        <w:t>’une avance de trésorerie d’un adhérent pour 3 k€, remboursable en Avril 2026</w:t>
      </w:r>
    </w:p>
    <w:p w14:paraId="0388B78B" w14:textId="77777777" w:rsidR="003E1839" w:rsidRDefault="003E1839">
      <w:pPr>
        <w:pStyle w:val="CorpsA"/>
        <w:jc w:val="both"/>
        <w:rPr>
          <w:rStyle w:val="Aucun"/>
          <w:rFonts w:ascii="Calibri" w:eastAsia="Calibri" w:hAnsi="Calibri" w:cs="Calibri"/>
          <w:sz w:val="20"/>
          <w:szCs w:val="20"/>
        </w:rPr>
      </w:pPr>
    </w:p>
    <w:p w14:paraId="2EF5F290" w14:textId="77777777" w:rsidR="003E1839" w:rsidRDefault="00000000">
      <w:pPr>
        <w:pStyle w:val="CorpsA"/>
        <w:jc w:val="both"/>
        <w:rPr>
          <w:rStyle w:val="Aucun"/>
          <w:rFonts w:ascii="Calibri" w:eastAsia="Calibri" w:hAnsi="Calibri" w:cs="Calibri"/>
          <w:sz w:val="20"/>
          <w:szCs w:val="20"/>
        </w:rPr>
      </w:pPr>
      <w:r>
        <w:rPr>
          <w:rStyle w:val="Aucun"/>
          <w:rFonts w:ascii="Calibri" w:hAnsi="Calibri"/>
          <w:sz w:val="20"/>
          <w:szCs w:val="20"/>
        </w:rPr>
        <w:t xml:space="preserve">Une analyse rapide du </w:t>
      </w:r>
      <w:proofErr w:type="gramStart"/>
      <w:r>
        <w:rPr>
          <w:rStyle w:val="Aucun"/>
          <w:rFonts w:ascii="Calibri" w:hAnsi="Calibri"/>
          <w:sz w:val="20"/>
          <w:szCs w:val="20"/>
        </w:rPr>
        <w:t>Fond</w:t>
      </w:r>
      <w:proofErr w:type="gramEnd"/>
      <w:r>
        <w:rPr>
          <w:rStyle w:val="Aucun"/>
          <w:rFonts w:ascii="Calibri" w:hAnsi="Calibri"/>
          <w:sz w:val="20"/>
          <w:szCs w:val="20"/>
        </w:rPr>
        <w:t xml:space="preserve"> de roulement de trésorerie, fortement négatif, même en neutralisant l’impact de la réévaluation de 2020, fait ressortir que l’association ne dispose pas d’assez de ressources pour financer ses éventuels besoins. </w:t>
      </w:r>
    </w:p>
    <w:p w14:paraId="2C675874" w14:textId="77777777" w:rsidR="003E1839" w:rsidRDefault="00000000">
      <w:pPr>
        <w:pStyle w:val="CorpsA"/>
        <w:jc w:val="both"/>
        <w:rPr>
          <w:rStyle w:val="Aucun"/>
          <w:rFonts w:ascii="Calibri" w:eastAsia="Calibri" w:hAnsi="Calibri" w:cs="Calibri"/>
          <w:sz w:val="20"/>
          <w:szCs w:val="20"/>
        </w:rPr>
      </w:pPr>
      <w:r>
        <w:rPr>
          <w:rStyle w:val="Aucun"/>
          <w:rFonts w:ascii="Calibri" w:hAnsi="Calibri"/>
          <w:sz w:val="20"/>
          <w:szCs w:val="20"/>
        </w:rPr>
        <w:t xml:space="preserve">Une situation déficitaire qui </w:t>
      </w:r>
      <w:proofErr w:type="gramStart"/>
      <w:r>
        <w:rPr>
          <w:rStyle w:val="Aucun"/>
          <w:rFonts w:ascii="Calibri" w:hAnsi="Calibri"/>
          <w:sz w:val="20"/>
          <w:szCs w:val="20"/>
        </w:rPr>
        <w:t>l’obligerait  à</w:t>
      </w:r>
      <w:proofErr w:type="gramEnd"/>
      <w:r>
        <w:rPr>
          <w:rStyle w:val="Aucun"/>
          <w:rFonts w:ascii="Calibri" w:hAnsi="Calibri"/>
          <w:sz w:val="20"/>
          <w:szCs w:val="20"/>
        </w:rPr>
        <w:t xml:space="preserve"> se tourner vers des solutions de financements à court terme pour renouveler son parc de bateaux ou ses investissements à venir.</w:t>
      </w:r>
    </w:p>
    <w:p w14:paraId="13B92153" w14:textId="77777777" w:rsidR="003E1839" w:rsidRDefault="003E1839">
      <w:pPr>
        <w:pStyle w:val="CorpsA"/>
        <w:jc w:val="both"/>
        <w:rPr>
          <w:rStyle w:val="Aucun"/>
          <w:rFonts w:ascii="Calibri" w:eastAsia="Calibri" w:hAnsi="Calibri" w:cs="Calibri"/>
          <w:sz w:val="20"/>
          <w:szCs w:val="20"/>
        </w:rPr>
      </w:pPr>
    </w:p>
    <w:p w14:paraId="4040360F" w14:textId="77777777" w:rsidR="003E1839" w:rsidRDefault="00000000">
      <w:pPr>
        <w:pStyle w:val="CorpsA"/>
        <w:jc w:val="both"/>
        <w:rPr>
          <w:rStyle w:val="Aucun"/>
          <w:rFonts w:ascii="Calibri" w:eastAsia="Calibri" w:hAnsi="Calibri" w:cs="Calibri"/>
          <w:sz w:val="20"/>
          <w:szCs w:val="20"/>
        </w:rPr>
      </w:pPr>
      <w:r>
        <w:rPr>
          <w:rStyle w:val="Aucun"/>
          <w:rFonts w:ascii="Calibri" w:hAnsi="Calibri"/>
          <w:sz w:val="20"/>
          <w:szCs w:val="20"/>
        </w:rPr>
        <w:lastRenderedPageBreak/>
        <w:t xml:space="preserve">Les charges constatées d’avance correspondent aux inscriptions des adhérents participant à la randonnée « descente du </w:t>
      </w:r>
      <w:proofErr w:type="gramStart"/>
      <w:r>
        <w:rPr>
          <w:rStyle w:val="Aucun"/>
          <w:rFonts w:ascii="Calibri" w:hAnsi="Calibri"/>
          <w:sz w:val="20"/>
          <w:szCs w:val="20"/>
        </w:rPr>
        <w:t>Cher»</w:t>
      </w:r>
      <w:proofErr w:type="gramEnd"/>
      <w:r>
        <w:rPr>
          <w:rStyle w:val="Aucun"/>
          <w:rFonts w:ascii="Calibri" w:hAnsi="Calibri"/>
          <w:sz w:val="20"/>
          <w:szCs w:val="20"/>
        </w:rPr>
        <w:t>.</w:t>
      </w:r>
    </w:p>
    <w:p w14:paraId="7A66AD2B" w14:textId="77777777" w:rsidR="003E1839" w:rsidRDefault="003E1839">
      <w:pPr>
        <w:pStyle w:val="CorpsA"/>
        <w:jc w:val="both"/>
        <w:rPr>
          <w:rStyle w:val="Aucun"/>
          <w:rFonts w:ascii="Calibri" w:eastAsia="Calibri" w:hAnsi="Calibri" w:cs="Calibri"/>
          <w:sz w:val="20"/>
          <w:szCs w:val="20"/>
        </w:rPr>
      </w:pPr>
    </w:p>
    <w:p w14:paraId="500E5503" w14:textId="77777777" w:rsidR="003E1839" w:rsidRDefault="00000000">
      <w:pPr>
        <w:pStyle w:val="CorpsA"/>
        <w:jc w:val="both"/>
        <w:rPr>
          <w:rStyle w:val="Aucun"/>
          <w:rFonts w:ascii="Calibri" w:eastAsia="Calibri" w:hAnsi="Calibri" w:cs="Calibri"/>
          <w:b/>
          <w:bCs/>
          <w:sz w:val="20"/>
          <w:szCs w:val="20"/>
          <w:u w:val="single"/>
        </w:rPr>
      </w:pPr>
      <w:r>
        <w:rPr>
          <w:rStyle w:val="Aucun"/>
          <w:rFonts w:ascii="Calibri" w:hAnsi="Calibri"/>
          <w:b/>
          <w:bCs/>
          <w:sz w:val="20"/>
          <w:szCs w:val="20"/>
          <w:u w:val="single"/>
        </w:rPr>
        <w:t>BILAN Passif</w:t>
      </w:r>
    </w:p>
    <w:p w14:paraId="50E040CF" w14:textId="77777777" w:rsidR="003E1839" w:rsidRDefault="003E1839">
      <w:pPr>
        <w:pStyle w:val="CorpsA"/>
        <w:jc w:val="both"/>
        <w:rPr>
          <w:rStyle w:val="Aucun"/>
          <w:rFonts w:ascii="Calibri" w:eastAsia="Calibri" w:hAnsi="Calibri" w:cs="Calibri"/>
          <w:sz w:val="20"/>
          <w:szCs w:val="20"/>
        </w:rPr>
      </w:pPr>
    </w:p>
    <w:p w14:paraId="4623348B" w14:textId="77777777" w:rsidR="003E1839" w:rsidRDefault="00000000">
      <w:pPr>
        <w:pStyle w:val="CorpsA"/>
        <w:jc w:val="both"/>
        <w:rPr>
          <w:rStyle w:val="Aucun"/>
          <w:rFonts w:ascii="Calibri" w:eastAsia="Calibri" w:hAnsi="Calibri" w:cs="Calibri"/>
          <w:sz w:val="20"/>
          <w:szCs w:val="20"/>
        </w:rPr>
      </w:pPr>
      <w:r>
        <w:rPr>
          <w:rStyle w:val="Aucun"/>
          <w:rFonts w:ascii="Calibri" w:hAnsi="Calibri"/>
          <w:sz w:val="20"/>
          <w:szCs w:val="20"/>
        </w:rPr>
        <w:t>Les fonds propres sont constitués de la réserve spéciale de réévaluation de 169 k€ et du cumul des résultats déficitaires pour un montant de (54 395,44 k€).</w:t>
      </w:r>
    </w:p>
    <w:p w14:paraId="4FA38F30" w14:textId="77777777" w:rsidR="003E1839" w:rsidRDefault="003E1839">
      <w:pPr>
        <w:pStyle w:val="CorpsA"/>
        <w:jc w:val="both"/>
        <w:rPr>
          <w:rStyle w:val="Aucun"/>
          <w:rFonts w:ascii="Calibri" w:eastAsia="Calibri" w:hAnsi="Calibri" w:cs="Calibri"/>
          <w:sz w:val="20"/>
          <w:szCs w:val="20"/>
        </w:rPr>
      </w:pPr>
    </w:p>
    <w:p w14:paraId="50B90458" w14:textId="77777777" w:rsidR="003E1839" w:rsidRDefault="00000000">
      <w:pPr>
        <w:pStyle w:val="CorpsA"/>
        <w:jc w:val="both"/>
        <w:rPr>
          <w:rStyle w:val="Aucun"/>
          <w:rFonts w:ascii="Calibri" w:eastAsia="Calibri" w:hAnsi="Calibri" w:cs="Calibri"/>
          <w:sz w:val="20"/>
          <w:szCs w:val="20"/>
        </w:rPr>
      </w:pPr>
      <w:r>
        <w:rPr>
          <w:rStyle w:val="Aucun"/>
          <w:rFonts w:ascii="Calibri" w:hAnsi="Calibri"/>
          <w:sz w:val="20"/>
          <w:szCs w:val="20"/>
        </w:rPr>
        <w:t>Le résultat de l’exercice clos le 31/08/2024 (perte de 30 656,14 €) a été comptabilisé, conformément à la décision de l’assemblée générale au compte report à nouveau, le résultat de l’exercice 2024/25 déficitaire de 70 116,89 € portera le report à nouveau à la clôture de l’exercice 2025/2026 à - 117 512,33 €.</w:t>
      </w:r>
    </w:p>
    <w:p w14:paraId="64E890FD" w14:textId="77777777" w:rsidR="003E1839" w:rsidRDefault="003E1839">
      <w:pPr>
        <w:pStyle w:val="Corps"/>
        <w:spacing w:line="288" w:lineRule="auto"/>
        <w:jc w:val="both"/>
        <w:rPr>
          <w:rStyle w:val="Aucun"/>
          <w:rFonts w:ascii="Arial" w:eastAsia="Arial" w:hAnsi="Arial" w:cs="Arial"/>
          <w:sz w:val="18"/>
          <w:szCs w:val="18"/>
          <w14:textOutline w14:w="12700" w14:cap="flat" w14:cmpd="sng" w14:algn="ctr">
            <w14:noFill/>
            <w14:prstDash w14:val="solid"/>
            <w14:miter w14:lim="400000"/>
          </w14:textOutline>
        </w:rPr>
      </w:pPr>
    </w:p>
    <w:p w14:paraId="490F1EC3" w14:textId="77777777" w:rsidR="003E1839" w:rsidRDefault="00000000">
      <w:pPr>
        <w:pStyle w:val="CorpsA"/>
        <w:jc w:val="both"/>
        <w:rPr>
          <w:rStyle w:val="Aucun"/>
          <w:rFonts w:ascii="Calibri" w:eastAsia="Calibri" w:hAnsi="Calibri" w:cs="Calibri"/>
          <w:sz w:val="20"/>
          <w:szCs w:val="20"/>
        </w:rPr>
      </w:pPr>
      <w:r>
        <w:rPr>
          <w:rStyle w:val="Aucun"/>
          <w:rFonts w:ascii="Calibri" w:hAnsi="Calibri"/>
          <w:sz w:val="20"/>
          <w:szCs w:val="20"/>
        </w:rPr>
        <w:t>Concernant la réserve spéciale de réévaluation. La règle, est que les dotations pratiquées sur la base des valeurs réévaluées sont portées en charges d’exploitation sans reprise au résultat de la fraction de l’écart de réévaluation correspondant.</w:t>
      </w:r>
    </w:p>
    <w:p w14:paraId="641C0B69" w14:textId="77777777" w:rsidR="003E1839" w:rsidRDefault="00000000">
      <w:pPr>
        <w:pStyle w:val="CorpsA"/>
        <w:jc w:val="both"/>
        <w:rPr>
          <w:rStyle w:val="Aucun"/>
          <w:rFonts w:ascii="Calibri" w:eastAsia="Calibri" w:hAnsi="Calibri" w:cs="Calibri"/>
          <w:sz w:val="20"/>
          <w:szCs w:val="20"/>
        </w:rPr>
      </w:pPr>
      <w:r>
        <w:rPr>
          <w:rStyle w:val="Aucun"/>
          <w:rFonts w:ascii="Calibri" w:hAnsi="Calibri"/>
          <w:sz w:val="20"/>
          <w:szCs w:val="20"/>
        </w:rPr>
        <w:t>La fraction de l’écart de réévaluation correspondant à la dotation enregistrée, peut sous certaine condition, être transférée au compte « Autres réserves ».</w:t>
      </w:r>
    </w:p>
    <w:p w14:paraId="22EE9C8E" w14:textId="77777777" w:rsidR="003E1839" w:rsidRDefault="00000000">
      <w:pPr>
        <w:pStyle w:val="CorpsA"/>
        <w:jc w:val="both"/>
        <w:rPr>
          <w:rStyle w:val="Aucun"/>
          <w:rFonts w:ascii="Calibri" w:eastAsia="Calibri" w:hAnsi="Calibri" w:cs="Calibri"/>
          <w:sz w:val="20"/>
          <w:szCs w:val="20"/>
        </w:rPr>
      </w:pPr>
      <w:r>
        <w:rPr>
          <w:rStyle w:val="Aucun"/>
          <w:rFonts w:ascii="Calibri" w:hAnsi="Calibri"/>
          <w:sz w:val="20"/>
          <w:szCs w:val="20"/>
        </w:rPr>
        <w:t>En l’espèce et compte-tenu de la difficulté pour déterminer avec précision les montants à affecter au compte « Autres réserves », la position du comité directeur a été de considérer que la réserve spéciale fera l’objet d’un transfert au compte « Autres réserves » lorsque les immobilisations réévaluées auront une valeur nette comptable à zéro lors de la clôture du prochain exercice.</w:t>
      </w:r>
    </w:p>
    <w:p w14:paraId="36F8AC28" w14:textId="77777777" w:rsidR="003E1839" w:rsidRDefault="003E1839">
      <w:pPr>
        <w:pStyle w:val="Corps"/>
        <w:spacing w:line="288" w:lineRule="auto"/>
        <w:jc w:val="both"/>
        <w:rPr>
          <w:rStyle w:val="Aucun"/>
          <w:rFonts w:ascii="Arial" w:eastAsia="Arial" w:hAnsi="Arial" w:cs="Arial"/>
          <w:sz w:val="18"/>
          <w:szCs w:val="18"/>
          <w:u w:val="single"/>
          <w14:textOutline w14:w="12700" w14:cap="flat" w14:cmpd="sng" w14:algn="ctr">
            <w14:noFill/>
            <w14:prstDash w14:val="solid"/>
            <w14:miter w14:lim="400000"/>
          </w14:textOutline>
        </w:rPr>
      </w:pPr>
    </w:p>
    <w:p w14:paraId="7CF159B0" w14:textId="77777777" w:rsidR="003E1839" w:rsidRDefault="00000000">
      <w:pPr>
        <w:pStyle w:val="Corps"/>
        <w:spacing w:line="288" w:lineRule="auto"/>
        <w:jc w:val="both"/>
        <w:rPr>
          <w:rStyle w:val="Aucun"/>
          <w:rFonts w:ascii="Arial" w:eastAsia="Arial" w:hAnsi="Arial" w:cs="Arial"/>
          <w:sz w:val="18"/>
          <w:szCs w:val="18"/>
          <w14:textOutline w14:w="12700" w14:cap="flat" w14:cmpd="sng" w14:algn="ctr">
            <w14:noFill/>
            <w14:prstDash w14:val="solid"/>
            <w14:miter w14:lim="400000"/>
          </w14:textOutline>
        </w:rPr>
      </w:pPr>
      <w:r>
        <w:rPr>
          <w:rStyle w:val="Aucun"/>
          <w:rFonts w:ascii="Arial" w:hAnsi="Arial"/>
          <w:sz w:val="18"/>
          <w:szCs w:val="18"/>
          <w14:textOutline w14:w="12700" w14:cap="flat" w14:cmpd="sng" w14:algn="ctr">
            <w14:noFill/>
            <w14:prstDash w14:val="solid"/>
            <w14:miter w14:lim="400000"/>
          </w14:textOutline>
        </w:rPr>
        <w:t xml:space="preserve">Les fonds reportés pour un montant de 4 013,60 € correspondent au report des ressources sur fonds dédiés, non </w:t>
      </w:r>
      <w:proofErr w:type="gramStart"/>
      <w:r>
        <w:rPr>
          <w:rStyle w:val="Aucun"/>
          <w:rFonts w:ascii="Arial" w:hAnsi="Arial"/>
          <w:sz w:val="18"/>
          <w:szCs w:val="18"/>
          <w14:textOutline w14:w="12700" w14:cap="flat" w14:cmpd="sng" w14:algn="ctr">
            <w14:noFill/>
            <w14:prstDash w14:val="solid"/>
            <w14:miter w14:lim="400000"/>
          </w14:textOutline>
        </w:rPr>
        <w:t>utilisées  sur</w:t>
      </w:r>
      <w:proofErr w:type="gramEnd"/>
      <w:r>
        <w:rPr>
          <w:rStyle w:val="Aucun"/>
          <w:rFonts w:ascii="Arial" w:hAnsi="Arial"/>
          <w:sz w:val="18"/>
          <w:szCs w:val="18"/>
          <w14:textOutline w14:w="12700" w14:cap="flat" w14:cmpd="sng" w14:algn="ctr">
            <w14:noFill/>
            <w14:prstDash w14:val="solid"/>
            <w14:miter w14:lim="400000"/>
          </w14:textOutline>
        </w:rPr>
        <w:t xml:space="preserve"> l’exercice qui seront engagées en 2025/2026.</w:t>
      </w:r>
    </w:p>
    <w:p w14:paraId="520AA900" w14:textId="77777777" w:rsidR="003E1839" w:rsidRDefault="003E1839">
      <w:pPr>
        <w:pStyle w:val="Corps"/>
        <w:spacing w:line="288" w:lineRule="auto"/>
        <w:jc w:val="both"/>
        <w:rPr>
          <w:rStyle w:val="Aucun"/>
          <w:rFonts w:ascii="Arial" w:eastAsia="Arial" w:hAnsi="Arial" w:cs="Arial"/>
          <w:sz w:val="18"/>
          <w:szCs w:val="18"/>
          <w14:textOutline w14:w="12700" w14:cap="flat" w14:cmpd="sng" w14:algn="ctr">
            <w14:noFill/>
            <w14:prstDash w14:val="solid"/>
            <w14:miter w14:lim="400000"/>
          </w14:textOutline>
        </w:rPr>
      </w:pPr>
    </w:p>
    <w:p w14:paraId="7E024CC6" w14:textId="77777777" w:rsidR="003E1839" w:rsidRDefault="00000000">
      <w:pPr>
        <w:pStyle w:val="Corps"/>
        <w:spacing w:line="288" w:lineRule="auto"/>
        <w:jc w:val="both"/>
        <w:rPr>
          <w:rStyle w:val="Aucun"/>
          <w:rFonts w:ascii="Arial" w:eastAsia="Arial" w:hAnsi="Arial" w:cs="Arial"/>
          <w:sz w:val="18"/>
          <w:szCs w:val="18"/>
          <w14:textOutline w14:w="12700" w14:cap="flat" w14:cmpd="sng" w14:algn="ctr">
            <w14:noFill/>
            <w14:prstDash w14:val="solid"/>
            <w14:miter w14:lim="400000"/>
          </w14:textOutline>
        </w:rPr>
      </w:pPr>
      <w:r>
        <w:rPr>
          <w:rStyle w:val="Aucun"/>
          <w:rFonts w:ascii="Arial" w:hAnsi="Arial"/>
          <w:sz w:val="18"/>
          <w:szCs w:val="18"/>
          <w14:textOutline w14:w="12700" w14:cap="flat" w14:cmpd="sng" w14:algn="ctr">
            <w14:noFill/>
            <w14:prstDash w14:val="solid"/>
            <w14:miter w14:lim="400000"/>
          </w14:textOutline>
        </w:rPr>
        <w:t xml:space="preserve">Cette somme représente le solde du financement dédié à la section Aviron santé ou sport sur ordonnance. Le Centre de Formation Louise Couvé (le donateur), n’a pas demandé le remboursement express de cette somme à la suite de la décision du Codir de mettre un terme à cette collaboration. </w:t>
      </w:r>
    </w:p>
    <w:p w14:paraId="394837B9" w14:textId="77777777" w:rsidR="003E1839" w:rsidRDefault="003E1839">
      <w:pPr>
        <w:pStyle w:val="Corps"/>
        <w:spacing w:line="288" w:lineRule="auto"/>
        <w:jc w:val="both"/>
        <w:rPr>
          <w:rStyle w:val="Aucun"/>
          <w:rFonts w:ascii="Arial" w:eastAsia="Arial" w:hAnsi="Arial" w:cs="Arial"/>
          <w:sz w:val="18"/>
          <w:szCs w:val="18"/>
          <w14:textOutline w14:w="12700" w14:cap="flat" w14:cmpd="sng" w14:algn="ctr">
            <w14:noFill/>
            <w14:prstDash w14:val="solid"/>
            <w14:miter w14:lim="400000"/>
          </w14:textOutline>
        </w:rPr>
      </w:pPr>
    </w:p>
    <w:p w14:paraId="228E8E59" w14:textId="77777777" w:rsidR="003E1839" w:rsidRDefault="00000000">
      <w:pPr>
        <w:pStyle w:val="Corps"/>
        <w:spacing w:line="288" w:lineRule="auto"/>
        <w:jc w:val="both"/>
        <w:rPr>
          <w:rStyle w:val="Aucun"/>
          <w:rFonts w:ascii="Arial" w:eastAsia="Arial" w:hAnsi="Arial" w:cs="Arial"/>
          <w:sz w:val="18"/>
          <w:szCs w:val="18"/>
          <w14:textOutline w14:w="12700" w14:cap="flat" w14:cmpd="sng" w14:algn="ctr">
            <w14:noFill/>
            <w14:prstDash w14:val="solid"/>
            <w14:miter w14:lim="400000"/>
          </w14:textOutline>
        </w:rPr>
      </w:pPr>
      <w:r>
        <w:rPr>
          <w:rStyle w:val="Aucun"/>
          <w:rFonts w:ascii="Arial" w:hAnsi="Arial"/>
          <w:sz w:val="18"/>
          <w:szCs w:val="18"/>
          <w14:textOutline w14:w="12700" w14:cap="flat" w14:cmpd="sng" w14:algn="ctr">
            <w14:noFill/>
            <w14:prstDash w14:val="solid"/>
            <w14:miter w14:lim="400000"/>
          </w14:textOutline>
        </w:rPr>
        <w:t xml:space="preserve">Dans </w:t>
      </w:r>
      <w:proofErr w:type="gramStart"/>
      <w:r>
        <w:rPr>
          <w:rStyle w:val="Aucun"/>
          <w:rFonts w:ascii="Arial" w:hAnsi="Arial"/>
          <w:sz w:val="18"/>
          <w:szCs w:val="18"/>
          <w14:textOutline w14:w="12700" w14:cap="flat" w14:cmpd="sng" w14:algn="ctr">
            <w14:noFill/>
            <w14:prstDash w14:val="solid"/>
            <w14:miter w14:lim="400000"/>
          </w14:textOutline>
        </w:rPr>
        <w:t>un soucis</w:t>
      </w:r>
      <w:proofErr w:type="gramEnd"/>
      <w:r>
        <w:rPr>
          <w:rStyle w:val="Aucun"/>
          <w:rFonts w:ascii="Arial" w:hAnsi="Arial"/>
          <w:sz w:val="18"/>
          <w:szCs w:val="18"/>
          <w14:textOutline w14:w="12700" w14:cap="flat" w14:cmpd="sng" w14:algn="ctr">
            <w14:noFill/>
            <w14:prstDash w14:val="solid"/>
            <w14:miter w14:lim="400000"/>
          </w14:textOutline>
        </w:rPr>
        <w:t xml:space="preserve"> d’assumer sa décision et son engagement en faveur d’une section d’aviron santé, et après le rapport fourni au conseil d’administration du CFLC, la décision a été prise d’exiger que le solde de </w:t>
      </w:r>
      <w:proofErr w:type="gramStart"/>
      <w:r>
        <w:rPr>
          <w:rStyle w:val="Aucun"/>
          <w:rFonts w:ascii="Arial" w:hAnsi="Arial"/>
          <w:sz w:val="18"/>
          <w:szCs w:val="18"/>
          <w14:textOutline w14:w="12700" w14:cap="flat" w14:cmpd="sng" w14:algn="ctr">
            <w14:noFill/>
            <w14:prstDash w14:val="solid"/>
            <w14:miter w14:lim="400000"/>
          </w14:textOutline>
        </w:rPr>
        <w:t>ce fonds dédiés</w:t>
      </w:r>
      <w:proofErr w:type="gramEnd"/>
      <w:r>
        <w:rPr>
          <w:rStyle w:val="Aucun"/>
          <w:rFonts w:ascii="Arial" w:hAnsi="Arial"/>
          <w:sz w:val="18"/>
          <w:szCs w:val="18"/>
          <w14:textOutline w14:w="12700" w14:cap="flat" w14:cmpd="sng" w14:algn="ctr">
            <w14:noFill/>
            <w14:prstDash w14:val="solid"/>
            <w14:miter w14:lim="400000"/>
          </w14:textOutline>
        </w:rPr>
        <w:t xml:space="preserve"> soit utilisé exclusivement à l’achat d’un deuxième « </w:t>
      </w:r>
      <w:proofErr w:type="spellStart"/>
      <w:r>
        <w:rPr>
          <w:rStyle w:val="Aucun"/>
          <w:rFonts w:ascii="Arial" w:hAnsi="Arial"/>
          <w:sz w:val="18"/>
          <w:szCs w:val="18"/>
          <w14:textOutline w14:w="12700" w14:cap="flat" w14:cmpd="sng" w14:algn="ctr">
            <w14:noFill/>
            <w14:prstDash w14:val="solid"/>
            <w14:miter w14:lim="400000"/>
          </w14:textOutline>
        </w:rPr>
        <w:t>Liteboat</w:t>
      </w:r>
      <w:proofErr w:type="spellEnd"/>
      <w:r>
        <w:rPr>
          <w:rStyle w:val="Aucun"/>
          <w:rFonts w:ascii="Arial" w:hAnsi="Arial"/>
          <w:sz w:val="18"/>
          <w:szCs w:val="18"/>
          <w14:textOutline w14:w="12700" w14:cap="flat" w14:cmpd="sng" w14:algn="ctr">
            <w14:noFill/>
            <w14:prstDash w14:val="solid"/>
            <w14:miter w14:lim="400000"/>
          </w14:textOutline>
        </w:rPr>
        <w:t> », achat réalisé en novembre 2025.</w:t>
      </w:r>
    </w:p>
    <w:p w14:paraId="51F7B383" w14:textId="77777777" w:rsidR="003E1839" w:rsidRDefault="003E1839">
      <w:pPr>
        <w:pStyle w:val="Corps"/>
        <w:spacing w:line="288" w:lineRule="auto"/>
        <w:jc w:val="both"/>
        <w:rPr>
          <w:rStyle w:val="Aucun"/>
          <w:rFonts w:ascii="Arial" w:eastAsia="Arial" w:hAnsi="Arial" w:cs="Arial"/>
          <w:sz w:val="18"/>
          <w:szCs w:val="18"/>
          <w14:textOutline w14:w="12700" w14:cap="flat" w14:cmpd="sng" w14:algn="ctr">
            <w14:noFill/>
            <w14:prstDash w14:val="solid"/>
            <w14:miter w14:lim="400000"/>
          </w14:textOutline>
        </w:rPr>
      </w:pPr>
    </w:p>
    <w:p w14:paraId="26AE97DC" w14:textId="77777777" w:rsidR="003E1839" w:rsidRDefault="00000000">
      <w:pPr>
        <w:pStyle w:val="CorpsA"/>
        <w:jc w:val="both"/>
        <w:rPr>
          <w:rStyle w:val="Aucun"/>
          <w:rFonts w:ascii="Calibri" w:eastAsia="Calibri" w:hAnsi="Calibri" w:cs="Calibri"/>
          <w:sz w:val="20"/>
          <w:szCs w:val="20"/>
        </w:rPr>
      </w:pPr>
      <w:r>
        <w:rPr>
          <w:rStyle w:val="Aucun"/>
          <w:rFonts w:ascii="Calibri" w:hAnsi="Calibri"/>
          <w:sz w:val="20"/>
          <w:szCs w:val="20"/>
        </w:rPr>
        <w:t xml:space="preserve">Les autres dettes sont constituées du solde de l’emprunt de 29 k€, des dettes fournisseurs pour 2 k€ et des dettes sociales pour 6,5 k€. </w:t>
      </w:r>
    </w:p>
    <w:p w14:paraId="1304A2A6" w14:textId="77777777" w:rsidR="003E1839" w:rsidRDefault="00000000">
      <w:pPr>
        <w:pStyle w:val="CorpsA"/>
        <w:jc w:val="both"/>
        <w:rPr>
          <w:rStyle w:val="Aucun"/>
          <w:rFonts w:ascii="Calibri" w:eastAsia="Calibri" w:hAnsi="Calibri" w:cs="Calibri"/>
          <w:sz w:val="20"/>
          <w:szCs w:val="20"/>
        </w:rPr>
      </w:pPr>
      <w:r>
        <w:rPr>
          <w:rStyle w:val="Aucun"/>
          <w:rFonts w:ascii="Calibri" w:hAnsi="Calibri"/>
          <w:sz w:val="20"/>
          <w:szCs w:val="20"/>
        </w:rPr>
        <w:t xml:space="preserve">Les dettes sociales correspondent à la provision constituée pour les 216 h de repos compensateurs dues </w:t>
      </w:r>
      <w:proofErr w:type="gramStart"/>
      <w:r>
        <w:rPr>
          <w:rStyle w:val="Aucun"/>
          <w:rFonts w:ascii="Calibri" w:hAnsi="Calibri"/>
          <w:sz w:val="20"/>
          <w:szCs w:val="20"/>
        </w:rPr>
        <w:t>à  M</w:t>
      </w:r>
      <w:proofErr w:type="gramEnd"/>
      <w:r>
        <w:rPr>
          <w:rStyle w:val="Aucun"/>
          <w:rFonts w:ascii="Calibri" w:hAnsi="Calibri"/>
          <w:sz w:val="20"/>
          <w:szCs w:val="20"/>
        </w:rPr>
        <w:t xml:space="preserve"> Xavier Martins, pour un montant </w:t>
      </w:r>
      <w:proofErr w:type="gramStart"/>
      <w:r>
        <w:rPr>
          <w:rStyle w:val="Aucun"/>
          <w:rFonts w:ascii="Calibri" w:hAnsi="Calibri"/>
          <w:sz w:val="20"/>
          <w:szCs w:val="20"/>
        </w:rPr>
        <w:t>de  4</w:t>
      </w:r>
      <w:proofErr w:type="gramEnd"/>
      <w:r>
        <w:rPr>
          <w:rStyle w:val="Aucun"/>
          <w:rFonts w:ascii="Calibri" w:hAnsi="Calibri"/>
          <w:sz w:val="20"/>
          <w:szCs w:val="20"/>
        </w:rPr>
        <w:t xml:space="preserve"> 866 € charges comprises et des charges sociales à régler en septembre.</w:t>
      </w:r>
    </w:p>
    <w:p w14:paraId="33E077F9" w14:textId="77777777" w:rsidR="003E1839" w:rsidRDefault="003E1839">
      <w:pPr>
        <w:pStyle w:val="CorpsA"/>
        <w:jc w:val="both"/>
        <w:rPr>
          <w:rStyle w:val="Aucun"/>
          <w:rFonts w:ascii="Calibri" w:eastAsia="Calibri" w:hAnsi="Calibri" w:cs="Calibri"/>
          <w:sz w:val="20"/>
          <w:szCs w:val="20"/>
        </w:rPr>
      </w:pPr>
    </w:p>
    <w:p w14:paraId="456751BD" w14:textId="77777777" w:rsidR="003E1839" w:rsidRDefault="00000000">
      <w:pPr>
        <w:pStyle w:val="CorpsA"/>
        <w:jc w:val="both"/>
        <w:rPr>
          <w:rStyle w:val="Aucun"/>
          <w:rFonts w:ascii="Calibri" w:eastAsia="Calibri" w:hAnsi="Calibri" w:cs="Calibri"/>
          <w:sz w:val="20"/>
          <w:szCs w:val="20"/>
        </w:rPr>
      </w:pPr>
      <w:r>
        <w:rPr>
          <w:rStyle w:val="Aucun"/>
          <w:rFonts w:ascii="Calibri" w:hAnsi="Calibri"/>
          <w:sz w:val="20"/>
          <w:szCs w:val="20"/>
        </w:rPr>
        <w:t xml:space="preserve">Les produits constatés d’avance correspondent </w:t>
      </w:r>
      <w:proofErr w:type="gramStart"/>
      <w:r>
        <w:rPr>
          <w:rStyle w:val="Aucun"/>
          <w:rFonts w:ascii="Calibri" w:hAnsi="Calibri"/>
          <w:sz w:val="20"/>
          <w:szCs w:val="20"/>
        </w:rPr>
        <w:t>aux versement</w:t>
      </w:r>
      <w:proofErr w:type="gramEnd"/>
      <w:r>
        <w:rPr>
          <w:rStyle w:val="Aucun"/>
          <w:rFonts w:ascii="Calibri" w:hAnsi="Calibri"/>
          <w:sz w:val="20"/>
          <w:szCs w:val="20"/>
        </w:rPr>
        <w:t xml:space="preserve"> des adhérents pour la randonnée « descente du cher » pour un montant de 2 400 € et aux cotisations versées par anticipation en Août 2025 pour un montant de 10 533 €.</w:t>
      </w:r>
    </w:p>
    <w:p w14:paraId="27B7A809" w14:textId="77777777" w:rsidR="003E1839" w:rsidRDefault="003E1839">
      <w:pPr>
        <w:pStyle w:val="CorpsA"/>
        <w:jc w:val="both"/>
        <w:rPr>
          <w:rStyle w:val="Aucun"/>
          <w:rFonts w:ascii="Calibri" w:eastAsia="Calibri" w:hAnsi="Calibri" w:cs="Calibri"/>
          <w:b/>
          <w:bCs/>
          <w:sz w:val="20"/>
          <w:szCs w:val="20"/>
        </w:rPr>
      </w:pPr>
    </w:p>
    <w:p w14:paraId="4BB63C15" w14:textId="77777777" w:rsidR="003E1839" w:rsidRDefault="00000000">
      <w:pPr>
        <w:pStyle w:val="CorpsA"/>
        <w:jc w:val="both"/>
        <w:rPr>
          <w:rStyle w:val="Aucun"/>
          <w:rFonts w:ascii="Calibri" w:eastAsia="Calibri" w:hAnsi="Calibri" w:cs="Calibri"/>
          <w:b/>
          <w:bCs/>
          <w:sz w:val="20"/>
          <w:szCs w:val="20"/>
          <w:u w:val="single"/>
        </w:rPr>
      </w:pPr>
      <w:r>
        <w:rPr>
          <w:rStyle w:val="Aucun"/>
          <w:rFonts w:ascii="Calibri" w:hAnsi="Calibri"/>
          <w:b/>
          <w:bCs/>
          <w:sz w:val="20"/>
          <w:szCs w:val="20"/>
          <w:u w:val="single"/>
        </w:rPr>
        <w:t>COMPTE DE RESULTAT</w:t>
      </w:r>
    </w:p>
    <w:p w14:paraId="292BD12A" w14:textId="77777777" w:rsidR="003E1839" w:rsidRDefault="003E1839">
      <w:pPr>
        <w:pStyle w:val="CorpsA"/>
        <w:jc w:val="both"/>
        <w:rPr>
          <w:rStyle w:val="Aucun"/>
          <w:rFonts w:ascii="Calibri" w:eastAsia="Calibri" w:hAnsi="Calibri" w:cs="Calibri"/>
          <w:b/>
          <w:bCs/>
          <w:sz w:val="20"/>
          <w:szCs w:val="20"/>
          <w:u w:val="single"/>
        </w:rPr>
      </w:pPr>
    </w:p>
    <w:p w14:paraId="11040271" w14:textId="77777777" w:rsidR="003E1839" w:rsidRDefault="00000000">
      <w:pPr>
        <w:pStyle w:val="CorpsA"/>
        <w:jc w:val="both"/>
        <w:rPr>
          <w:rStyle w:val="Aucun"/>
          <w:rFonts w:ascii="Calibri" w:eastAsia="Calibri" w:hAnsi="Calibri" w:cs="Calibri"/>
          <w:b/>
          <w:bCs/>
          <w:sz w:val="20"/>
          <w:szCs w:val="20"/>
          <w:u w:val="single"/>
        </w:rPr>
      </w:pPr>
      <w:r>
        <w:rPr>
          <w:rStyle w:val="Aucun"/>
          <w:rFonts w:ascii="Calibri" w:hAnsi="Calibri"/>
          <w:b/>
          <w:bCs/>
          <w:sz w:val="20"/>
          <w:szCs w:val="20"/>
          <w:u w:val="single"/>
        </w:rPr>
        <w:t>Les produits</w:t>
      </w:r>
      <w:r>
        <w:rPr>
          <w:rStyle w:val="Aucun"/>
          <w:rFonts w:ascii="Calibri" w:hAnsi="Calibri"/>
          <w:b/>
          <w:bCs/>
          <w:sz w:val="20"/>
          <w:szCs w:val="20"/>
        </w:rPr>
        <w:t xml:space="preserve"> :</w:t>
      </w:r>
    </w:p>
    <w:p w14:paraId="61DE55C8" w14:textId="77777777" w:rsidR="003E1839" w:rsidRDefault="003E1839">
      <w:pPr>
        <w:pStyle w:val="CorpsA"/>
        <w:jc w:val="both"/>
        <w:rPr>
          <w:rStyle w:val="Aucun"/>
          <w:rFonts w:ascii="Calibri" w:eastAsia="Calibri" w:hAnsi="Calibri" w:cs="Calibri"/>
          <w:sz w:val="20"/>
          <w:szCs w:val="20"/>
        </w:rPr>
      </w:pPr>
    </w:p>
    <w:p w14:paraId="298DC45B" w14:textId="77777777" w:rsidR="003E1839" w:rsidRDefault="00000000">
      <w:pPr>
        <w:pStyle w:val="CorpsA"/>
        <w:jc w:val="both"/>
        <w:rPr>
          <w:rStyle w:val="Aucun"/>
          <w:rFonts w:ascii="Calibri" w:eastAsia="Calibri" w:hAnsi="Calibri" w:cs="Calibri"/>
          <w:sz w:val="20"/>
          <w:szCs w:val="20"/>
        </w:rPr>
      </w:pPr>
      <w:r>
        <w:rPr>
          <w:rStyle w:val="Aucun"/>
          <w:rFonts w:ascii="Calibri" w:hAnsi="Calibri"/>
          <w:sz w:val="20"/>
          <w:szCs w:val="20"/>
        </w:rPr>
        <w:t xml:space="preserve">Les produits sont en forte progression sur cet exercice grâce notamment à la hausse des cotisations d’adhérent encaissées pour un montant total de 76 k€ contre 67 k€ en 2023/24, et aux produits de la randonnée </w:t>
      </w:r>
      <w:proofErr w:type="gramStart"/>
      <w:r>
        <w:rPr>
          <w:rStyle w:val="Aucun"/>
          <w:rFonts w:ascii="Calibri" w:hAnsi="Calibri"/>
          <w:sz w:val="20"/>
          <w:szCs w:val="20"/>
        </w:rPr>
        <w:t>Ram  &amp;</w:t>
      </w:r>
      <w:proofErr w:type="gramEnd"/>
      <w:r>
        <w:rPr>
          <w:rStyle w:val="Aucun"/>
          <w:rFonts w:ascii="Calibri" w:hAnsi="Calibri"/>
          <w:sz w:val="20"/>
          <w:szCs w:val="20"/>
        </w:rPr>
        <w:t xml:space="preserve"> Jazz pour 48 k€</w:t>
      </w:r>
    </w:p>
    <w:p w14:paraId="3EB2A3B6" w14:textId="77777777" w:rsidR="003E1839" w:rsidRDefault="003E1839">
      <w:pPr>
        <w:pStyle w:val="CorpsA"/>
        <w:jc w:val="both"/>
        <w:rPr>
          <w:rStyle w:val="Aucun"/>
          <w:rFonts w:ascii="Calibri" w:eastAsia="Calibri" w:hAnsi="Calibri" w:cs="Calibri"/>
          <w:sz w:val="20"/>
          <w:szCs w:val="20"/>
        </w:rPr>
      </w:pPr>
    </w:p>
    <w:p w14:paraId="663F4FFC" w14:textId="77777777" w:rsidR="003E1839" w:rsidRDefault="00000000">
      <w:pPr>
        <w:pStyle w:val="CorpsA"/>
        <w:jc w:val="both"/>
        <w:rPr>
          <w:rStyle w:val="Aucun"/>
          <w:rFonts w:ascii="Calibri" w:eastAsia="Calibri" w:hAnsi="Calibri" w:cs="Calibri"/>
          <w:sz w:val="20"/>
          <w:szCs w:val="20"/>
        </w:rPr>
      </w:pPr>
      <w:r>
        <w:rPr>
          <w:rStyle w:val="Aucun"/>
          <w:rFonts w:ascii="Calibri" w:hAnsi="Calibri"/>
          <w:sz w:val="20"/>
          <w:szCs w:val="20"/>
        </w:rPr>
        <w:t xml:space="preserve">Les subventions reçues s’élèvent à 25 k€, la subvention de 1 500 € pour Ram &amp; jazz est incluse dans les produits </w:t>
      </w:r>
      <w:proofErr w:type="spellStart"/>
      <w:r>
        <w:rPr>
          <w:rStyle w:val="Aucun"/>
          <w:rFonts w:ascii="Calibri" w:hAnsi="Calibri"/>
          <w:sz w:val="20"/>
          <w:szCs w:val="20"/>
        </w:rPr>
        <w:t>ci dessus</w:t>
      </w:r>
      <w:proofErr w:type="spellEnd"/>
      <w:r>
        <w:rPr>
          <w:rStyle w:val="Aucun"/>
          <w:rFonts w:ascii="Calibri" w:hAnsi="Calibri"/>
          <w:sz w:val="20"/>
          <w:szCs w:val="20"/>
        </w:rPr>
        <w:t xml:space="preserve"> </w:t>
      </w:r>
    </w:p>
    <w:p w14:paraId="25EC72B4" w14:textId="77777777" w:rsidR="003E1839" w:rsidRDefault="003E1839">
      <w:pPr>
        <w:pStyle w:val="CorpsA"/>
        <w:jc w:val="both"/>
        <w:rPr>
          <w:rStyle w:val="Aucun"/>
          <w:rFonts w:ascii="Calibri" w:eastAsia="Calibri" w:hAnsi="Calibri" w:cs="Calibri"/>
          <w:sz w:val="20"/>
          <w:szCs w:val="20"/>
        </w:rPr>
      </w:pPr>
    </w:p>
    <w:p w14:paraId="7AF93C67" w14:textId="77777777" w:rsidR="003E1839" w:rsidRDefault="00000000">
      <w:pPr>
        <w:pStyle w:val="CorpsA"/>
        <w:jc w:val="both"/>
        <w:rPr>
          <w:rStyle w:val="Aucun"/>
          <w:rFonts w:ascii="Calibri" w:eastAsia="Calibri" w:hAnsi="Calibri" w:cs="Calibri"/>
          <w:b/>
          <w:bCs/>
          <w:sz w:val="20"/>
          <w:szCs w:val="20"/>
        </w:rPr>
      </w:pPr>
      <w:r>
        <w:rPr>
          <w:rStyle w:val="Aucun"/>
          <w:rFonts w:ascii="Calibri" w:hAnsi="Calibri"/>
          <w:b/>
          <w:bCs/>
          <w:sz w:val="20"/>
          <w:szCs w:val="20"/>
          <w:u w:val="single"/>
        </w:rPr>
        <w:t>Les charges</w:t>
      </w:r>
      <w:r>
        <w:rPr>
          <w:rStyle w:val="Aucun"/>
          <w:rFonts w:ascii="Calibri" w:hAnsi="Calibri"/>
          <w:b/>
          <w:bCs/>
          <w:sz w:val="20"/>
          <w:szCs w:val="20"/>
        </w:rPr>
        <w:t xml:space="preserve"> :</w:t>
      </w:r>
    </w:p>
    <w:p w14:paraId="468F3387" w14:textId="77777777" w:rsidR="003E1839" w:rsidRDefault="003E1839">
      <w:pPr>
        <w:pStyle w:val="CorpsA"/>
        <w:jc w:val="both"/>
        <w:rPr>
          <w:rStyle w:val="Aucun"/>
          <w:rFonts w:ascii="Calibri" w:eastAsia="Calibri" w:hAnsi="Calibri" w:cs="Calibri"/>
          <w:sz w:val="20"/>
          <w:szCs w:val="20"/>
        </w:rPr>
      </w:pPr>
    </w:p>
    <w:p w14:paraId="7EB8A279" w14:textId="77777777" w:rsidR="003E1839" w:rsidRDefault="00000000">
      <w:pPr>
        <w:pStyle w:val="CorpsA"/>
        <w:jc w:val="both"/>
        <w:rPr>
          <w:rStyle w:val="Aucun"/>
          <w:rFonts w:ascii="Calibri" w:eastAsia="Calibri" w:hAnsi="Calibri" w:cs="Calibri"/>
          <w:sz w:val="20"/>
          <w:szCs w:val="20"/>
        </w:rPr>
      </w:pPr>
      <w:r>
        <w:rPr>
          <w:rStyle w:val="Aucun"/>
          <w:rFonts w:ascii="Calibri" w:eastAsia="Calibri" w:hAnsi="Calibri" w:cs="Calibri"/>
          <w:sz w:val="20"/>
          <w:szCs w:val="20"/>
        </w:rPr>
        <w:tab/>
        <w:t>- Le total des charges, Achats, services ext</w:t>
      </w:r>
      <w:r>
        <w:rPr>
          <w:rStyle w:val="Aucun"/>
          <w:rFonts w:ascii="Calibri" w:hAnsi="Calibri"/>
          <w:sz w:val="20"/>
          <w:szCs w:val="20"/>
        </w:rPr>
        <w:t xml:space="preserve">érieurs et autres achats ne sont pas comparables d’un exercice </w:t>
      </w:r>
      <w:proofErr w:type="spellStart"/>
      <w:r>
        <w:rPr>
          <w:rStyle w:val="Aucun"/>
          <w:rFonts w:ascii="Calibri" w:hAnsi="Calibri"/>
          <w:sz w:val="20"/>
          <w:szCs w:val="20"/>
        </w:rPr>
        <w:t>a</w:t>
      </w:r>
      <w:proofErr w:type="spellEnd"/>
      <w:r>
        <w:rPr>
          <w:rStyle w:val="Aucun"/>
          <w:rFonts w:ascii="Calibri" w:hAnsi="Calibri"/>
          <w:sz w:val="20"/>
          <w:szCs w:val="20"/>
        </w:rPr>
        <w:t xml:space="preserve"> l’autre du fait de l’intégration dans les divers postes de dépenses des charges liées à l’organisation de la randonnée Ram &amp; Jazz. + 24 k€</w:t>
      </w:r>
    </w:p>
    <w:p w14:paraId="0C3DF365" w14:textId="77777777" w:rsidR="003E1839" w:rsidRDefault="00000000">
      <w:pPr>
        <w:pStyle w:val="CorpsA"/>
        <w:jc w:val="both"/>
        <w:rPr>
          <w:rStyle w:val="Aucun"/>
          <w:rFonts w:ascii="Calibri" w:eastAsia="Calibri" w:hAnsi="Calibri" w:cs="Calibri"/>
          <w:sz w:val="20"/>
          <w:szCs w:val="20"/>
        </w:rPr>
      </w:pPr>
      <w:r>
        <w:rPr>
          <w:rStyle w:val="Aucun"/>
          <w:rFonts w:ascii="Calibri" w:eastAsia="Calibri" w:hAnsi="Calibri" w:cs="Calibri"/>
          <w:sz w:val="20"/>
          <w:szCs w:val="20"/>
        </w:rPr>
        <w:tab/>
        <w:t>- Les honoraires d</w:t>
      </w:r>
      <w:r>
        <w:rPr>
          <w:rStyle w:val="Aucun"/>
          <w:rFonts w:ascii="Calibri" w:hAnsi="Calibri"/>
          <w:sz w:val="20"/>
          <w:szCs w:val="20"/>
        </w:rPr>
        <w:t xml:space="preserve">’avocat payés au cours de l’exercice sont de 1 813 €, au titre du litige qui nous a </w:t>
      </w:r>
      <w:proofErr w:type="gramStart"/>
      <w:r>
        <w:rPr>
          <w:rStyle w:val="Aucun"/>
          <w:rFonts w:ascii="Calibri" w:hAnsi="Calibri"/>
          <w:sz w:val="20"/>
          <w:szCs w:val="20"/>
        </w:rPr>
        <w:t>opposé  à</w:t>
      </w:r>
      <w:proofErr w:type="gramEnd"/>
      <w:r>
        <w:rPr>
          <w:rStyle w:val="Aucun"/>
          <w:rFonts w:ascii="Calibri" w:hAnsi="Calibri"/>
          <w:sz w:val="20"/>
          <w:szCs w:val="20"/>
        </w:rPr>
        <w:t xml:space="preserve"> M. Fleury. Le montant global sur deux exercices des honoraires d’avocat se sont élevés à 3 238 €.</w:t>
      </w:r>
    </w:p>
    <w:p w14:paraId="3FAF31D9" w14:textId="77777777" w:rsidR="003E1839" w:rsidRDefault="00000000">
      <w:pPr>
        <w:pStyle w:val="CorpsA"/>
        <w:jc w:val="both"/>
        <w:rPr>
          <w:rStyle w:val="Aucun"/>
          <w:rFonts w:ascii="Calibri" w:eastAsia="Calibri" w:hAnsi="Calibri" w:cs="Calibri"/>
          <w:sz w:val="20"/>
          <w:szCs w:val="20"/>
        </w:rPr>
      </w:pPr>
      <w:r>
        <w:rPr>
          <w:rStyle w:val="Aucun"/>
          <w:rFonts w:ascii="Calibri" w:eastAsia="Calibri" w:hAnsi="Calibri" w:cs="Calibri"/>
          <w:sz w:val="20"/>
          <w:szCs w:val="20"/>
        </w:rPr>
        <w:tab/>
        <w:t>- Les salaires et charges sociales s</w:t>
      </w:r>
      <w:r>
        <w:rPr>
          <w:rStyle w:val="Aucun"/>
          <w:rFonts w:ascii="Calibri" w:hAnsi="Calibri"/>
          <w:sz w:val="20"/>
          <w:szCs w:val="20"/>
        </w:rPr>
        <w:t>’élèvent à 46 k€ contre 51 k€ en 2023/2024.</w:t>
      </w:r>
    </w:p>
    <w:p w14:paraId="3F182899" w14:textId="77777777" w:rsidR="003E1839" w:rsidRDefault="00000000">
      <w:pPr>
        <w:pStyle w:val="CorpsA"/>
        <w:jc w:val="both"/>
        <w:rPr>
          <w:rStyle w:val="Aucun"/>
          <w:rFonts w:ascii="Calibri" w:eastAsia="Calibri" w:hAnsi="Calibri" w:cs="Calibri"/>
          <w:sz w:val="20"/>
          <w:szCs w:val="20"/>
        </w:rPr>
      </w:pPr>
      <w:r>
        <w:rPr>
          <w:rStyle w:val="Aucun"/>
          <w:rFonts w:ascii="Calibri" w:hAnsi="Calibri"/>
          <w:sz w:val="20"/>
          <w:szCs w:val="20"/>
        </w:rPr>
        <w:lastRenderedPageBreak/>
        <w:t>Pour info on considère que la variation de la provision sur congés payés est peu significative les congés étant pris sur le mois d’août, aucune provision n’a été comptabilisée.</w:t>
      </w:r>
    </w:p>
    <w:p w14:paraId="1CDA5C76" w14:textId="77777777" w:rsidR="003E1839" w:rsidRDefault="00000000">
      <w:pPr>
        <w:pStyle w:val="CorpsA"/>
        <w:jc w:val="both"/>
        <w:rPr>
          <w:rStyle w:val="Aucun"/>
          <w:rFonts w:ascii="Calibri" w:eastAsia="Calibri" w:hAnsi="Calibri" w:cs="Calibri"/>
          <w:sz w:val="20"/>
          <w:szCs w:val="20"/>
        </w:rPr>
      </w:pPr>
      <w:r>
        <w:rPr>
          <w:rStyle w:val="Aucun"/>
          <w:rFonts w:ascii="Calibri" w:eastAsia="Calibri" w:hAnsi="Calibri" w:cs="Calibri"/>
          <w:sz w:val="20"/>
          <w:szCs w:val="20"/>
        </w:rPr>
        <w:tab/>
        <w:t>- Les charges diverses de gestion courantes s</w:t>
      </w:r>
      <w:r>
        <w:rPr>
          <w:rStyle w:val="Aucun"/>
          <w:rFonts w:ascii="Calibri" w:hAnsi="Calibri"/>
          <w:sz w:val="20"/>
          <w:szCs w:val="20"/>
        </w:rPr>
        <w:t>’élèvent à 31 k€ contre 25 k€ en 2023/24. Ce poste est constitué des cotisations FFA, des inscriptions aux randonnées, des inscriptions et frais d’engagement des participants aux compétitions.</w:t>
      </w:r>
    </w:p>
    <w:p w14:paraId="0019DD68" w14:textId="77777777" w:rsidR="003E1839" w:rsidRDefault="00000000">
      <w:pPr>
        <w:pStyle w:val="CorpsA"/>
        <w:jc w:val="both"/>
        <w:rPr>
          <w:rStyle w:val="Aucun"/>
          <w:rFonts w:ascii="Calibri" w:eastAsia="Calibri" w:hAnsi="Calibri" w:cs="Calibri"/>
          <w:sz w:val="20"/>
          <w:szCs w:val="20"/>
        </w:rPr>
      </w:pPr>
      <w:r>
        <w:rPr>
          <w:rStyle w:val="Aucun"/>
          <w:rFonts w:ascii="Calibri" w:eastAsia="Calibri" w:hAnsi="Calibri" w:cs="Calibri"/>
          <w:sz w:val="20"/>
          <w:szCs w:val="20"/>
        </w:rPr>
        <w:tab/>
        <w:t>- Les charges exceptionnelles 74 k</w:t>
      </w:r>
      <w:r>
        <w:rPr>
          <w:rStyle w:val="Aucun"/>
          <w:rFonts w:ascii="Calibri" w:hAnsi="Calibri"/>
          <w:sz w:val="20"/>
          <w:szCs w:val="20"/>
        </w:rPr>
        <w:t xml:space="preserve">€ sont constituées </w:t>
      </w:r>
      <w:proofErr w:type="gramStart"/>
      <w:r>
        <w:rPr>
          <w:rStyle w:val="Aucun"/>
          <w:rFonts w:ascii="Calibri" w:hAnsi="Calibri"/>
          <w:sz w:val="20"/>
          <w:szCs w:val="20"/>
        </w:rPr>
        <w:t>des indemnités augmentés</w:t>
      </w:r>
      <w:proofErr w:type="gramEnd"/>
      <w:r>
        <w:rPr>
          <w:rStyle w:val="Aucun"/>
          <w:rFonts w:ascii="Calibri" w:hAnsi="Calibri"/>
          <w:sz w:val="20"/>
          <w:szCs w:val="20"/>
        </w:rPr>
        <w:t xml:space="preserve"> des charges sociales versées </w:t>
      </w:r>
      <w:proofErr w:type="spellStart"/>
      <w:proofErr w:type="gramStart"/>
      <w:r>
        <w:rPr>
          <w:rStyle w:val="Aucun"/>
          <w:rFonts w:ascii="Calibri" w:hAnsi="Calibri"/>
          <w:sz w:val="20"/>
          <w:szCs w:val="20"/>
        </w:rPr>
        <w:t>a</w:t>
      </w:r>
      <w:proofErr w:type="spellEnd"/>
      <w:proofErr w:type="gramEnd"/>
      <w:r>
        <w:rPr>
          <w:rStyle w:val="Aucun"/>
          <w:rFonts w:ascii="Calibri" w:hAnsi="Calibri"/>
          <w:sz w:val="20"/>
          <w:szCs w:val="20"/>
        </w:rPr>
        <w:t xml:space="preserve"> M. FLEURY. </w:t>
      </w:r>
    </w:p>
    <w:p w14:paraId="7B4F9DA5" w14:textId="77777777" w:rsidR="003E1839" w:rsidRDefault="003E1839">
      <w:pPr>
        <w:pStyle w:val="CorpsA"/>
        <w:jc w:val="both"/>
        <w:rPr>
          <w:rStyle w:val="Aucun"/>
          <w:rFonts w:ascii="Calibri" w:eastAsia="Calibri" w:hAnsi="Calibri" w:cs="Calibri"/>
          <w:sz w:val="20"/>
          <w:szCs w:val="20"/>
        </w:rPr>
      </w:pPr>
    </w:p>
    <w:p w14:paraId="385FABFE" w14:textId="77777777" w:rsidR="003E1839" w:rsidRDefault="00000000">
      <w:pPr>
        <w:pStyle w:val="CorpsA"/>
        <w:jc w:val="both"/>
        <w:rPr>
          <w:rStyle w:val="Aucun"/>
          <w:rFonts w:ascii="Calibri" w:eastAsia="Calibri" w:hAnsi="Calibri" w:cs="Calibri"/>
          <w:sz w:val="20"/>
          <w:szCs w:val="20"/>
        </w:rPr>
      </w:pPr>
      <w:r>
        <w:rPr>
          <w:rStyle w:val="Aucun"/>
          <w:rFonts w:ascii="Calibri" w:hAnsi="Calibri"/>
          <w:sz w:val="20"/>
          <w:szCs w:val="20"/>
        </w:rPr>
        <w:t xml:space="preserve">Le résultat net après amortissements et provisions s’élève à - 70 117 € contre - 30 656 € en 2023/2024. </w:t>
      </w:r>
    </w:p>
    <w:p w14:paraId="495609DD" w14:textId="77777777" w:rsidR="003E1839" w:rsidRDefault="00000000">
      <w:pPr>
        <w:pStyle w:val="CorpsA"/>
        <w:jc w:val="both"/>
        <w:rPr>
          <w:rStyle w:val="Aucun"/>
          <w:rFonts w:ascii="Calibri" w:eastAsia="Calibri" w:hAnsi="Calibri" w:cs="Calibri"/>
          <w:sz w:val="20"/>
          <w:szCs w:val="20"/>
        </w:rPr>
      </w:pPr>
      <w:r>
        <w:rPr>
          <w:rStyle w:val="Aucun"/>
          <w:rFonts w:ascii="Calibri" w:hAnsi="Calibri"/>
          <w:sz w:val="20"/>
          <w:szCs w:val="20"/>
        </w:rPr>
        <w:t xml:space="preserve">Ce résultat doit néanmoins être analysé en tenant compte des </w:t>
      </w:r>
      <w:proofErr w:type="spellStart"/>
      <w:r>
        <w:rPr>
          <w:rStyle w:val="Aucun"/>
          <w:rFonts w:ascii="Calibri" w:hAnsi="Calibri"/>
          <w:sz w:val="20"/>
          <w:szCs w:val="20"/>
        </w:rPr>
        <w:t>sur-amortissements</w:t>
      </w:r>
      <w:proofErr w:type="spellEnd"/>
      <w:r>
        <w:rPr>
          <w:rStyle w:val="Aucun"/>
          <w:rFonts w:ascii="Calibri" w:hAnsi="Calibri"/>
          <w:sz w:val="20"/>
          <w:szCs w:val="20"/>
        </w:rPr>
        <w:t xml:space="preserve"> consécutifs à la réévaluation des </w:t>
      </w:r>
      <w:proofErr w:type="gramStart"/>
      <w:r>
        <w:rPr>
          <w:rStyle w:val="Aucun"/>
          <w:rFonts w:ascii="Calibri" w:hAnsi="Calibri"/>
          <w:sz w:val="20"/>
          <w:szCs w:val="20"/>
        </w:rPr>
        <w:t>matériels  immobilisés</w:t>
      </w:r>
      <w:proofErr w:type="gramEnd"/>
      <w:r>
        <w:rPr>
          <w:rStyle w:val="Aucun"/>
          <w:rFonts w:ascii="Calibri" w:hAnsi="Calibri"/>
          <w:sz w:val="20"/>
          <w:szCs w:val="20"/>
        </w:rPr>
        <w:t xml:space="preserve"> intervenus en n-4 de l’ordre de 28 k€ pour cet exercice.</w:t>
      </w:r>
    </w:p>
    <w:p w14:paraId="04C52DEB" w14:textId="77777777" w:rsidR="003E1839" w:rsidRDefault="003E1839">
      <w:pPr>
        <w:pStyle w:val="CorpsA"/>
        <w:jc w:val="both"/>
        <w:rPr>
          <w:rStyle w:val="Aucun"/>
          <w:rFonts w:ascii="Calibri" w:eastAsia="Calibri" w:hAnsi="Calibri" w:cs="Calibri"/>
          <w:sz w:val="20"/>
          <w:szCs w:val="20"/>
        </w:rPr>
      </w:pPr>
    </w:p>
    <w:p w14:paraId="1B7F408D" w14:textId="77777777" w:rsidR="003E1839" w:rsidRDefault="00000000">
      <w:pPr>
        <w:pStyle w:val="CorpsA"/>
        <w:jc w:val="both"/>
        <w:rPr>
          <w:rStyle w:val="Aucun"/>
          <w:rFonts w:ascii="Calibri" w:eastAsia="Calibri" w:hAnsi="Calibri" w:cs="Calibri"/>
          <w:b/>
          <w:bCs/>
          <w:sz w:val="20"/>
          <w:szCs w:val="20"/>
          <w:u w:val="single"/>
        </w:rPr>
      </w:pPr>
      <w:r>
        <w:rPr>
          <w:rStyle w:val="Aucun"/>
          <w:rFonts w:ascii="Calibri" w:hAnsi="Calibri"/>
          <w:b/>
          <w:bCs/>
          <w:sz w:val="20"/>
          <w:szCs w:val="20"/>
          <w:u w:val="single"/>
        </w:rPr>
        <w:t xml:space="preserve">Conclusions </w:t>
      </w:r>
    </w:p>
    <w:p w14:paraId="7BDC3331" w14:textId="77777777" w:rsidR="003E1839" w:rsidRDefault="003E1839">
      <w:pPr>
        <w:pStyle w:val="CorpsA"/>
        <w:jc w:val="both"/>
        <w:rPr>
          <w:rStyle w:val="Aucun"/>
          <w:rFonts w:ascii="Calibri" w:eastAsia="Calibri" w:hAnsi="Calibri" w:cs="Calibri"/>
          <w:sz w:val="20"/>
          <w:szCs w:val="20"/>
        </w:rPr>
      </w:pPr>
    </w:p>
    <w:p w14:paraId="49A4D410" w14:textId="77777777" w:rsidR="003E1839" w:rsidRDefault="00000000">
      <w:pPr>
        <w:pStyle w:val="CorpsA"/>
        <w:jc w:val="both"/>
        <w:rPr>
          <w:rStyle w:val="Aucun"/>
          <w:rFonts w:ascii="Calibri" w:eastAsia="Calibri" w:hAnsi="Calibri" w:cs="Calibri"/>
          <w:sz w:val="20"/>
          <w:szCs w:val="20"/>
        </w:rPr>
      </w:pPr>
      <w:r>
        <w:rPr>
          <w:rStyle w:val="Aucun"/>
          <w:rFonts w:ascii="Calibri" w:hAnsi="Calibri"/>
          <w:sz w:val="20"/>
          <w:szCs w:val="20"/>
        </w:rPr>
        <w:t xml:space="preserve">Le résultat déficitaire de l’association s’élève donc à - 70 k€.  </w:t>
      </w:r>
    </w:p>
    <w:p w14:paraId="53684DFE" w14:textId="77777777" w:rsidR="003E1839" w:rsidRDefault="00000000">
      <w:pPr>
        <w:pStyle w:val="CorpsA"/>
        <w:jc w:val="both"/>
        <w:rPr>
          <w:rStyle w:val="Aucun"/>
          <w:rFonts w:ascii="Calibri" w:eastAsia="Calibri" w:hAnsi="Calibri" w:cs="Calibri"/>
          <w:sz w:val="20"/>
          <w:szCs w:val="20"/>
        </w:rPr>
      </w:pPr>
      <w:r>
        <w:rPr>
          <w:rStyle w:val="Aucun"/>
          <w:rFonts w:ascii="Calibri" w:hAnsi="Calibri"/>
          <w:sz w:val="20"/>
          <w:szCs w:val="20"/>
        </w:rPr>
        <w:t xml:space="preserve">Mais </w:t>
      </w:r>
      <w:proofErr w:type="gramStart"/>
      <w:r>
        <w:rPr>
          <w:rStyle w:val="Aucun"/>
          <w:rFonts w:ascii="Calibri" w:hAnsi="Calibri"/>
          <w:sz w:val="20"/>
          <w:szCs w:val="20"/>
        </w:rPr>
        <w:t>hors</w:t>
      </w:r>
      <w:proofErr w:type="gramEnd"/>
      <w:r>
        <w:rPr>
          <w:rStyle w:val="Aucun"/>
          <w:rFonts w:ascii="Calibri" w:hAnsi="Calibri"/>
          <w:sz w:val="20"/>
          <w:szCs w:val="20"/>
        </w:rPr>
        <w:t xml:space="preserve"> le </w:t>
      </w:r>
      <w:proofErr w:type="spellStart"/>
      <w:r>
        <w:rPr>
          <w:rStyle w:val="Aucun"/>
          <w:rFonts w:ascii="Calibri" w:hAnsi="Calibri"/>
          <w:sz w:val="20"/>
          <w:szCs w:val="20"/>
        </w:rPr>
        <w:t>sur-amortissement</w:t>
      </w:r>
      <w:proofErr w:type="spellEnd"/>
      <w:r>
        <w:rPr>
          <w:rStyle w:val="Aucun"/>
          <w:rFonts w:ascii="Calibri" w:hAnsi="Calibri"/>
          <w:sz w:val="20"/>
          <w:szCs w:val="20"/>
        </w:rPr>
        <w:t xml:space="preserve"> 25 k€, </w:t>
      </w:r>
      <w:proofErr w:type="gramStart"/>
      <w:r>
        <w:rPr>
          <w:rStyle w:val="Aucun"/>
          <w:rFonts w:ascii="Calibri" w:hAnsi="Calibri"/>
          <w:sz w:val="20"/>
          <w:szCs w:val="20"/>
        </w:rPr>
        <w:t>hors</w:t>
      </w:r>
      <w:proofErr w:type="gramEnd"/>
      <w:r>
        <w:rPr>
          <w:rStyle w:val="Aucun"/>
          <w:rFonts w:ascii="Calibri" w:hAnsi="Calibri"/>
          <w:sz w:val="20"/>
          <w:szCs w:val="20"/>
        </w:rPr>
        <w:t xml:space="preserve"> les charges liées au versement des indemnités versées à M Fleury de 75 k€, et grâce à l’impact du résultat positif Ram &amp; Jazz de + 11 k€, à l’augmentation du montant des cotisations perçues +10 k€ le résultat de l’exercice aurait été positif de l’ordre de 20 k€. </w:t>
      </w:r>
    </w:p>
    <w:p w14:paraId="6384DD7E" w14:textId="77777777" w:rsidR="003E1839" w:rsidRDefault="00000000">
      <w:pPr>
        <w:pStyle w:val="CorpsA"/>
        <w:jc w:val="both"/>
        <w:rPr>
          <w:rStyle w:val="Aucun"/>
          <w:rFonts w:ascii="Calibri" w:eastAsia="Calibri" w:hAnsi="Calibri" w:cs="Calibri"/>
          <w:sz w:val="20"/>
          <w:szCs w:val="20"/>
        </w:rPr>
      </w:pPr>
      <w:r>
        <w:rPr>
          <w:rStyle w:val="Aucun"/>
          <w:rFonts w:ascii="Calibri" w:hAnsi="Calibri"/>
          <w:sz w:val="20"/>
          <w:szCs w:val="20"/>
        </w:rPr>
        <w:t>Enfin il manque dans ces comptes la valorisation des actions bénévoles au cours de l’exercice.</w:t>
      </w:r>
    </w:p>
    <w:p w14:paraId="7B320AE7" w14:textId="77777777" w:rsidR="003E1839" w:rsidRDefault="003E1839">
      <w:pPr>
        <w:pStyle w:val="CorpsA"/>
        <w:jc w:val="both"/>
        <w:rPr>
          <w:rStyle w:val="Aucun"/>
          <w:rFonts w:ascii="Calibri" w:eastAsia="Calibri" w:hAnsi="Calibri" w:cs="Calibri"/>
          <w:sz w:val="20"/>
          <w:szCs w:val="20"/>
        </w:rPr>
      </w:pPr>
    </w:p>
    <w:p w14:paraId="49D941D8" w14:textId="77777777" w:rsidR="003E1839" w:rsidRDefault="003E1839">
      <w:pPr>
        <w:pStyle w:val="CorpsA"/>
        <w:jc w:val="both"/>
        <w:rPr>
          <w:rStyle w:val="Aucun"/>
          <w:rFonts w:ascii="Calibri" w:eastAsia="Calibri" w:hAnsi="Calibri" w:cs="Calibri"/>
          <w:sz w:val="20"/>
          <w:szCs w:val="20"/>
        </w:rPr>
      </w:pPr>
    </w:p>
    <w:p w14:paraId="2EBFD41C" w14:textId="77777777" w:rsidR="003E1839" w:rsidRDefault="003E1839">
      <w:pPr>
        <w:pStyle w:val="CorpsA"/>
        <w:jc w:val="both"/>
        <w:rPr>
          <w:rStyle w:val="Aucun"/>
          <w:rFonts w:ascii="Calibri" w:eastAsia="Calibri" w:hAnsi="Calibri" w:cs="Calibri"/>
          <w:sz w:val="20"/>
          <w:szCs w:val="20"/>
        </w:rPr>
      </w:pPr>
    </w:p>
    <w:p w14:paraId="10390B72" w14:textId="77777777" w:rsidR="003E1839" w:rsidRDefault="003E1839">
      <w:pPr>
        <w:pStyle w:val="CorpsA"/>
        <w:jc w:val="both"/>
        <w:rPr>
          <w:rStyle w:val="Aucun"/>
          <w:rFonts w:ascii="Calibri" w:eastAsia="Calibri" w:hAnsi="Calibri" w:cs="Calibri"/>
          <w:sz w:val="20"/>
          <w:szCs w:val="20"/>
        </w:rPr>
      </w:pPr>
    </w:p>
    <w:p w14:paraId="7778BCA6" w14:textId="77777777" w:rsidR="003E1839" w:rsidRDefault="003E1839">
      <w:pPr>
        <w:pStyle w:val="CorpsA"/>
        <w:jc w:val="both"/>
      </w:pPr>
    </w:p>
    <w:sectPr w:rsidR="003E1839">
      <w:headerReference w:type="default" r:id="rId6"/>
      <w:footerReference w:type="default" r:id="rId7"/>
      <w:pgSz w:w="11900" w:h="16840"/>
      <w:pgMar w:top="567" w:right="1080" w:bottom="567" w:left="1080" w:header="708"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CC21497" w14:textId="77777777" w:rsidR="00120564" w:rsidRDefault="00120564">
      <w:r>
        <w:separator/>
      </w:r>
    </w:p>
  </w:endnote>
  <w:endnote w:type="continuationSeparator" w:id="0">
    <w:p w14:paraId="2418C6AA" w14:textId="77777777" w:rsidR="00120564" w:rsidRDefault="001205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00"/>
    <w:family w:val="roman"/>
    <w:pitch w:val="default"/>
  </w:font>
  <w:font w:name="Helvetica Neue">
    <w:altName w:val="Times New Roman"/>
    <w:charset w:val="00"/>
    <w:family w:val="roman"/>
    <w:pitch w:val="default"/>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528F34" w14:textId="77777777" w:rsidR="003E1839" w:rsidRDefault="003E1839">
    <w:pPr>
      <w:pStyle w:val="En-tt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74C3618" w14:textId="77777777" w:rsidR="00120564" w:rsidRDefault="00120564">
      <w:r>
        <w:separator/>
      </w:r>
    </w:p>
  </w:footnote>
  <w:footnote w:type="continuationSeparator" w:id="0">
    <w:p w14:paraId="1DDB0050" w14:textId="77777777" w:rsidR="00120564" w:rsidRDefault="0012056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49F919" w14:textId="77777777" w:rsidR="003E1839" w:rsidRDefault="003E1839">
    <w:pPr>
      <w:pStyle w:val="En-tt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1839"/>
    <w:rsid w:val="00120564"/>
    <w:rsid w:val="003E1839"/>
    <w:rsid w:val="006A305D"/>
    <w:rsid w:val="00867FA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870CA1"/>
  <w15:docId w15:val="{A249AE62-0CF6-47AD-8A42-36777785C9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Arial Unicode MS" w:hAnsi="Times New Roman" w:cs="Times New Roman"/>
        <w:bdr w:val="nil"/>
        <w:lang w:val="fr-FR" w:eastAsia="fr-FR"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lang w:val="en-US" w:eastAsia="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styleId="En-tte">
    <w:name w:val="header"/>
    <w:pPr>
      <w:tabs>
        <w:tab w:val="right" w:pos="9020"/>
      </w:tabs>
    </w:pPr>
    <w:rPr>
      <w:rFonts w:ascii="Helvetica Neue" w:hAnsi="Helvetica Neue" w:cs="Arial Unicode MS"/>
      <w:color w:val="000000"/>
      <w:sz w:val="24"/>
      <w:szCs w:val="24"/>
      <w14:textOutline w14:w="0" w14:cap="flat" w14:cmpd="sng" w14:algn="ctr">
        <w14:noFill/>
        <w14:prstDash w14:val="solid"/>
        <w14:bevel/>
      </w14:textOutline>
    </w:rPr>
  </w:style>
  <w:style w:type="paragraph" w:customStyle="1" w:styleId="CorpsA">
    <w:name w:val="Corps A"/>
    <w:rPr>
      <w:rFonts w:ascii="Cambria" w:hAnsi="Cambria" w:cs="Arial Unicode MS"/>
      <w:color w:val="000000"/>
      <w:sz w:val="24"/>
      <w:szCs w:val="24"/>
      <w:u w:color="000000"/>
      <w14:textOutline w14:w="12700" w14:cap="flat" w14:cmpd="sng" w14:algn="ctr">
        <w14:noFill/>
        <w14:prstDash w14:val="solid"/>
        <w14:miter w14:lim="400000"/>
      </w14:textOutline>
    </w:rPr>
  </w:style>
  <w:style w:type="character" w:customStyle="1" w:styleId="Aucun">
    <w:name w:val="Aucun"/>
  </w:style>
  <w:style w:type="paragraph" w:customStyle="1" w:styleId="Pardfaut">
    <w:name w:val="Par défaut"/>
    <w:pPr>
      <w:spacing w:before="160" w:line="288" w:lineRule="auto"/>
    </w:pPr>
    <w:rPr>
      <w:rFonts w:ascii="Helvetica Neue" w:hAnsi="Helvetica Neue" w:cs="Arial Unicode MS"/>
      <w:color w:val="000000"/>
      <w:sz w:val="24"/>
      <w:szCs w:val="24"/>
      <w:u w:color="000000"/>
      <w14:textOutline w14:w="12700" w14:cap="flat" w14:cmpd="sng" w14:algn="ctr">
        <w14:noFill/>
        <w14:prstDash w14:val="solid"/>
        <w14:miter w14:lim="400000"/>
      </w14:textOutline>
    </w:rPr>
  </w:style>
  <w:style w:type="paragraph" w:customStyle="1" w:styleId="Corps">
    <w:name w:val="Corps"/>
    <w:rPr>
      <w:rFonts w:eastAsia="Times New Roman"/>
      <w:color w:val="000000"/>
      <w:sz w:val="24"/>
      <w:szCs w:val="24"/>
      <w:u w:color="000000"/>
      <w14:textOutline w14:w="0" w14:cap="flat" w14:cmpd="sng" w14:algn="ctr">
        <w14:noFill/>
        <w14:prstDash w14:val="solid"/>
        <w14:bevel/>
      </w14:textOut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Thème 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Thème Office">
      <a:majorFont>
        <a:latin typeface="Helvetica Neue"/>
        <a:ea typeface="Helvetica Neue"/>
        <a:cs typeface="Helvetica Neue"/>
      </a:majorFont>
      <a:minorFont>
        <a:latin typeface="Helvetica Neue"/>
        <a:ea typeface="Helvetica Neue"/>
        <a:cs typeface="Helvetica Neue"/>
      </a:minorFont>
    </a:fontScheme>
    <a:fmtScheme name="Thème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45718" tIns="45718" rIns="45718" bIns="45718"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8" tIns="45718" rIns="45718" bIns="45718"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1230</Words>
  <Characters>6769</Characters>
  <Application>Microsoft Office Word</Application>
  <DocSecurity>0</DocSecurity>
  <Lines>56</Lines>
  <Paragraphs>15</Paragraphs>
  <ScaleCrop>false</ScaleCrop>
  <Company/>
  <LinksUpToDate>false</LinksUpToDate>
  <CharactersWithSpaces>7984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Patrick Gabrielli</cp:lastModifiedBy>
  <cp:revision>2</cp:revision>
  <dcterms:created xsi:type="dcterms:W3CDTF">2025-12-16T09:22:00Z</dcterms:created>
  <dcterms:modified xsi:type="dcterms:W3CDTF">2025-12-16T09:22:00Z</dcterms:modified>
</cp:coreProperties>
</file>